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3874" w14:textId="77777777" w:rsidR="00CC0554" w:rsidRPr="00CC0554" w:rsidRDefault="00CC0554" w:rsidP="004C1638">
      <w:pPr>
        <w:pStyle w:val="NoSpacing"/>
      </w:pPr>
      <w:r w:rsidRPr="00CC0554">
        <w:rPr>
          <w:b/>
        </w:rPr>
        <w:t>NOTE:</w:t>
      </w:r>
      <w:r>
        <w:t xml:space="preserve"> The </w:t>
      </w:r>
      <w:r w:rsidRPr="00CC0554">
        <w:t xml:space="preserve">Landscape Mitigation plan </w:t>
      </w:r>
      <w:r w:rsidR="00EC09F7">
        <w:t xml:space="preserve">may </w:t>
      </w:r>
      <w:r w:rsidRPr="00CC0554">
        <w:t xml:space="preserve">require an amendment to ensure there is no conflict with any existing or proposed land covenants </w:t>
      </w:r>
      <w:r>
        <w:t>and/</w:t>
      </w:r>
      <w:r w:rsidRPr="00CC0554">
        <w:t>or easements associated</w:t>
      </w:r>
      <w:r>
        <w:t xml:space="preserve"> with the drainage/conveyance of</w:t>
      </w:r>
      <w:r w:rsidRPr="00CC0554">
        <w:t xml:space="preserve"> stormwater</w:t>
      </w:r>
      <w:r>
        <w:t xml:space="preserve"> within Lots 1 and 3 DP 447811</w:t>
      </w:r>
      <w:r w:rsidRPr="00CC0554">
        <w:t>.</w:t>
      </w:r>
    </w:p>
    <w:p w14:paraId="4994C402" w14:textId="77777777" w:rsidR="00CC0554" w:rsidRDefault="00CC0554" w:rsidP="00F80D37">
      <w:pPr>
        <w:widowControl w:val="0"/>
        <w:suppressAutoHyphens/>
        <w:adjustRightInd w:val="0"/>
        <w:rPr>
          <w:rFonts w:ascii="Tahoma" w:hAnsi="Tahoma" w:cs="Tahoma"/>
          <w:b/>
          <w:sz w:val="24"/>
          <w:szCs w:val="24"/>
        </w:rPr>
      </w:pPr>
    </w:p>
    <w:p w14:paraId="6B3062F5" w14:textId="77777777" w:rsidR="00F80D37" w:rsidRPr="009B74A4" w:rsidRDefault="00F80D37" w:rsidP="00F80D37">
      <w:pPr>
        <w:widowControl w:val="0"/>
        <w:suppressAutoHyphens/>
        <w:adjustRightInd w:val="0"/>
        <w:rPr>
          <w:rFonts w:ascii="Tahoma" w:hAnsi="Tahoma" w:cs="Tahoma"/>
          <w:b/>
          <w:sz w:val="24"/>
          <w:szCs w:val="24"/>
        </w:rPr>
      </w:pPr>
      <w:r w:rsidRPr="009B74A4">
        <w:rPr>
          <w:rFonts w:ascii="Tahoma" w:hAnsi="Tahoma" w:cs="Tahoma"/>
          <w:b/>
          <w:sz w:val="24"/>
          <w:szCs w:val="24"/>
        </w:rPr>
        <w:t>Appendix Three</w:t>
      </w:r>
      <w:r w:rsidR="00701339" w:rsidRPr="009B74A4">
        <w:rPr>
          <w:rFonts w:ascii="Tahoma" w:hAnsi="Tahoma" w:cs="Tahoma"/>
          <w:b/>
          <w:sz w:val="24"/>
          <w:szCs w:val="24"/>
        </w:rPr>
        <w:t xml:space="preserve">: </w:t>
      </w:r>
      <w:r w:rsidRPr="009B74A4">
        <w:rPr>
          <w:rFonts w:ascii="Tahoma" w:hAnsi="Tahoma" w:cs="Tahoma"/>
          <w:b/>
          <w:sz w:val="24"/>
          <w:szCs w:val="24"/>
        </w:rPr>
        <w:t xml:space="preserve">Proposed </w:t>
      </w:r>
      <w:r w:rsidR="00310BD3">
        <w:rPr>
          <w:rFonts w:ascii="Tahoma" w:hAnsi="Tahoma" w:cs="Tahoma"/>
          <w:b/>
          <w:sz w:val="24"/>
          <w:szCs w:val="24"/>
        </w:rPr>
        <w:t xml:space="preserve">draft </w:t>
      </w:r>
      <w:r w:rsidRPr="009B74A4">
        <w:rPr>
          <w:rFonts w:ascii="Tahoma" w:hAnsi="Tahoma" w:cs="Tahoma"/>
          <w:b/>
          <w:sz w:val="24"/>
          <w:szCs w:val="24"/>
        </w:rPr>
        <w:t>conditions of consent for SUB21/477</w:t>
      </w:r>
      <w:r w:rsidR="009B4A01" w:rsidRPr="009B74A4">
        <w:rPr>
          <w:rFonts w:ascii="Tahoma" w:hAnsi="Tahoma" w:cs="Tahoma"/>
          <w:b/>
          <w:sz w:val="24"/>
          <w:szCs w:val="24"/>
        </w:rPr>
        <w:t>1</w:t>
      </w:r>
      <w:r w:rsidRPr="009B74A4">
        <w:rPr>
          <w:rFonts w:ascii="Tahoma" w:hAnsi="Tahoma" w:cs="Tahoma"/>
          <w:b/>
          <w:sz w:val="24"/>
          <w:szCs w:val="24"/>
        </w:rPr>
        <w:t>1</w:t>
      </w:r>
    </w:p>
    <w:p w14:paraId="3A512FDD" w14:textId="77777777" w:rsidR="00F80D37" w:rsidRPr="009B74A4" w:rsidRDefault="00F80D37" w:rsidP="00F80D37">
      <w:pPr>
        <w:widowControl w:val="0"/>
        <w:suppressAutoHyphens/>
        <w:adjustRightInd w:val="0"/>
        <w:rPr>
          <w:rFonts w:ascii="Tahoma" w:hAnsi="Tahoma" w:cs="Tahoma"/>
          <w:b/>
          <w:sz w:val="24"/>
          <w:szCs w:val="24"/>
        </w:rPr>
      </w:pPr>
    </w:p>
    <w:p w14:paraId="57A609A0" w14:textId="77777777" w:rsidR="00F80D37" w:rsidRPr="009B74A4" w:rsidRDefault="00F80D37" w:rsidP="00F80D37">
      <w:pPr>
        <w:widowControl w:val="0"/>
        <w:suppressAutoHyphens/>
        <w:adjustRightInd w:val="0"/>
        <w:rPr>
          <w:rFonts w:ascii="Tahoma" w:hAnsi="Tahoma" w:cs="Tahoma"/>
          <w:b/>
          <w:sz w:val="24"/>
          <w:szCs w:val="24"/>
        </w:rPr>
      </w:pPr>
      <w:r w:rsidRPr="009B74A4">
        <w:rPr>
          <w:rFonts w:ascii="Tahoma" w:hAnsi="Tahoma" w:cs="Tahoma"/>
          <w:b/>
          <w:sz w:val="24"/>
          <w:szCs w:val="24"/>
        </w:rPr>
        <w:t>Subject to the following conditions</w:t>
      </w:r>
      <w:r w:rsidRPr="009B74A4">
        <w:rPr>
          <w:rFonts w:ascii="Tahoma" w:hAnsi="Tahoma" w:cs="Tahoma"/>
          <w:sz w:val="24"/>
          <w:szCs w:val="24"/>
        </w:rPr>
        <w:t xml:space="preserve"> </w:t>
      </w:r>
      <w:r w:rsidRPr="009B74A4">
        <w:rPr>
          <w:rFonts w:ascii="Tahoma" w:hAnsi="Tahoma" w:cs="Tahoma"/>
          <w:b/>
          <w:sz w:val="24"/>
          <w:szCs w:val="24"/>
        </w:rPr>
        <w:t>imposed under Section 108 of the Resource Management Act 1991:</w:t>
      </w:r>
    </w:p>
    <w:p w14:paraId="17CC1EE3" w14:textId="77777777" w:rsidR="00F80D37" w:rsidRPr="009B74A4" w:rsidRDefault="00F80D37" w:rsidP="00F80D37">
      <w:pPr>
        <w:adjustRightInd w:val="0"/>
        <w:ind w:left="720"/>
        <w:rPr>
          <w:rFonts w:ascii="Tahoma" w:hAnsi="Tahoma" w:cs="Tahoma"/>
          <w:i/>
          <w:sz w:val="24"/>
          <w:szCs w:val="24"/>
          <w:lang w:val="en-US"/>
        </w:rPr>
      </w:pPr>
    </w:p>
    <w:p w14:paraId="0CC9A330" w14:textId="77777777" w:rsidR="00F80D37" w:rsidRPr="009B74A4" w:rsidRDefault="00F80D37" w:rsidP="00F80D37">
      <w:pPr>
        <w:numPr>
          <w:ilvl w:val="0"/>
          <w:numId w:val="1"/>
        </w:numPr>
        <w:ind w:left="567" w:hanging="567"/>
        <w:jc w:val="both"/>
        <w:rPr>
          <w:rFonts w:ascii="Tahoma" w:hAnsi="Tahoma" w:cs="Tahoma"/>
          <w:sz w:val="24"/>
          <w:szCs w:val="24"/>
        </w:rPr>
      </w:pPr>
      <w:r w:rsidRPr="009B74A4">
        <w:rPr>
          <w:rFonts w:ascii="Tahoma" w:hAnsi="Tahoma" w:cs="Tahoma"/>
          <w:sz w:val="24"/>
          <w:szCs w:val="24"/>
        </w:rPr>
        <w:t>The subdivision activity shall be carried out in accordance with the plans and all information submitted with the application, and all referenced by the Council as consent number SUB21/477</w:t>
      </w:r>
      <w:r w:rsidR="009B4A01" w:rsidRPr="009B74A4">
        <w:rPr>
          <w:rFonts w:ascii="Tahoma" w:hAnsi="Tahoma" w:cs="Tahoma"/>
          <w:sz w:val="24"/>
          <w:szCs w:val="24"/>
        </w:rPr>
        <w:t>1</w:t>
      </w:r>
      <w:r w:rsidRPr="009B74A4">
        <w:rPr>
          <w:rFonts w:ascii="Tahoma" w:hAnsi="Tahoma" w:cs="Tahoma"/>
          <w:sz w:val="24"/>
          <w:szCs w:val="24"/>
        </w:rPr>
        <w:t>1</w:t>
      </w:r>
      <w:r w:rsidR="00D8642F" w:rsidRPr="009B74A4">
        <w:rPr>
          <w:rFonts w:ascii="Tahoma" w:hAnsi="Tahoma" w:cs="Tahoma"/>
          <w:sz w:val="24"/>
          <w:szCs w:val="24"/>
        </w:rPr>
        <w:t xml:space="preserve"> including;</w:t>
      </w:r>
    </w:p>
    <w:p w14:paraId="2E862F2C" w14:textId="77777777" w:rsidR="00D8642F" w:rsidRPr="009B74A4" w:rsidRDefault="00D8642F" w:rsidP="00D8642F">
      <w:pPr>
        <w:pStyle w:val="ListParagraph"/>
        <w:numPr>
          <w:ilvl w:val="0"/>
          <w:numId w:val="25"/>
        </w:numPr>
        <w:rPr>
          <w:rFonts w:ascii="Tahoma" w:hAnsi="Tahoma" w:cs="Tahoma"/>
          <w:sz w:val="24"/>
          <w:szCs w:val="24"/>
        </w:rPr>
      </w:pPr>
      <w:r w:rsidRPr="009B74A4">
        <w:rPr>
          <w:rFonts w:ascii="Tahoma" w:hAnsi="Tahoma" w:cs="Tahoma"/>
          <w:sz w:val="24"/>
          <w:szCs w:val="24"/>
        </w:rPr>
        <w:t>subdivision scheme plans submitted by Juffermans Surveyors Ltd and entitled “Proposed Subdivision of Lot 3 DP 447881”; Job Number 18007; Dated 15/05/18; and</w:t>
      </w:r>
    </w:p>
    <w:p w14:paraId="6CCC7071" w14:textId="77777777" w:rsidR="00D8642F" w:rsidRPr="00AD7ADD" w:rsidRDefault="00D8642F" w:rsidP="00AD7ADD">
      <w:pPr>
        <w:pStyle w:val="ListParagraph"/>
        <w:numPr>
          <w:ilvl w:val="0"/>
          <w:numId w:val="25"/>
        </w:numPr>
        <w:rPr>
          <w:rFonts w:ascii="Tahoma" w:hAnsi="Tahoma" w:cs="Tahoma"/>
          <w:sz w:val="24"/>
          <w:szCs w:val="24"/>
        </w:rPr>
      </w:pPr>
      <w:proofErr w:type="spellStart"/>
      <w:r w:rsidRPr="009B74A4">
        <w:rPr>
          <w:rFonts w:ascii="Tahoma" w:hAnsi="Tahoma" w:cs="Tahoma"/>
          <w:sz w:val="24"/>
          <w:szCs w:val="24"/>
        </w:rPr>
        <w:t>Bluemarble</w:t>
      </w:r>
      <w:proofErr w:type="spellEnd"/>
      <w:r w:rsidRPr="009B74A4">
        <w:rPr>
          <w:rFonts w:ascii="Tahoma" w:hAnsi="Tahoma" w:cs="Tahoma"/>
          <w:sz w:val="24"/>
          <w:szCs w:val="24"/>
        </w:rPr>
        <w:t xml:space="preserve"> Landscape Mitigation Plans </w:t>
      </w:r>
      <w:r w:rsidR="00F85D64" w:rsidRPr="009B74A4">
        <w:rPr>
          <w:rFonts w:ascii="Tahoma" w:hAnsi="Tahoma" w:cs="Tahoma"/>
          <w:sz w:val="24"/>
          <w:szCs w:val="24"/>
        </w:rPr>
        <w:t>entitled</w:t>
      </w:r>
      <w:r w:rsidRPr="009B74A4">
        <w:rPr>
          <w:rFonts w:ascii="Tahoma" w:hAnsi="Tahoma" w:cs="Tahoma"/>
          <w:sz w:val="24"/>
          <w:szCs w:val="24"/>
        </w:rPr>
        <w:t xml:space="preserve"> “Greensill Subdivision 1303 South Road</w:t>
      </w:r>
      <w:r w:rsidR="004C1638">
        <w:rPr>
          <w:rFonts w:ascii="Tahoma" w:hAnsi="Tahoma" w:cs="Tahoma"/>
          <w:sz w:val="24"/>
          <w:szCs w:val="24"/>
        </w:rPr>
        <w:t>”</w:t>
      </w:r>
      <w:r w:rsidRPr="009B74A4">
        <w:rPr>
          <w:rFonts w:ascii="Tahoma" w:hAnsi="Tahoma" w:cs="Tahoma"/>
          <w:sz w:val="24"/>
          <w:szCs w:val="24"/>
        </w:rPr>
        <w:t xml:space="preserve"> – Drawing </w:t>
      </w:r>
      <w:r w:rsidR="00B9739A" w:rsidRPr="00A60707">
        <w:rPr>
          <w:rFonts w:ascii="Tahoma" w:hAnsi="Tahoma" w:cs="Tahoma"/>
          <w:sz w:val="24"/>
          <w:szCs w:val="24"/>
        </w:rPr>
        <w:t>Number</w:t>
      </w:r>
      <w:r w:rsidRPr="00A60707">
        <w:rPr>
          <w:rFonts w:ascii="Tahoma" w:hAnsi="Tahoma" w:cs="Tahoma"/>
          <w:sz w:val="24"/>
          <w:szCs w:val="24"/>
        </w:rPr>
        <w:t xml:space="preserve">: </w:t>
      </w:r>
      <w:r w:rsidR="004C1638" w:rsidRPr="00A60707">
        <w:rPr>
          <w:rFonts w:ascii="Tahoma" w:hAnsi="Tahoma" w:cs="Tahoma"/>
          <w:iCs/>
          <w:sz w:val="24"/>
          <w:szCs w:val="24"/>
        </w:rPr>
        <w:t>L1.0 &amp; L1.1 dated 10 June 2021</w:t>
      </w:r>
      <w:r w:rsidR="00B9739A" w:rsidRPr="00A60707">
        <w:rPr>
          <w:rFonts w:ascii="Tahoma" w:hAnsi="Tahoma" w:cs="Tahoma"/>
          <w:iCs/>
          <w:sz w:val="24"/>
          <w:szCs w:val="24"/>
        </w:rPr>
        <w:t>.</w:t>
      </w:r>
    </w:p>
    <w:p w14:paraId="7A02877F" w14:textId="77777777" w:rsidR="00F80D37" w:rsidRPr="009B74A4" w:rsidRDefault="00F80D37" w:rsidP="00F80D37">
      <w:pPr>
        <w:ind w:left="567"/>
        <w:jc w:val="both"/>
        <w:rPr>
          <w:rFonts w:ascii="Tahoma" w:hAnsi="Tahoma" w:cs="Tahoma"/>
          <w:sz w:val="24"/>
          <w:szCs w:val="24"/>
        </w:rPr>
      </w:pPr>
    </w:p>
    <w:p w14:paraId="4E151B6E" w14:textId="77777777" w:rsidR="00F80D37" w:rsidRPr="009B74A4" w:rsidRDefault="00F80D37" w:rsidP="00F80D37">
      <w:pPr>
        <w:numPr>
          <w:ilvl w:val="0"/>
          <w:numId w:val="1"/>
        </w:numPr>
        <w:ind w:left="567" w:hanging="567"/>
        <w:jc w:val="both"/>
        <w:rPr>
          <w:rFonts w:ascii="Tahoma" w:hAnsi="Tahoma" w:cs="Tahoma"/>
          <w:sz w:val="24"/>
          <w:szCs w:val="24"/>
        </w:rPr>
      </w:pPr>
      <w:r w:rsidRPr="009B74A4">
        <w:rPr>
          <w:rFonts w:ascii="Tahoma" w:hAnsi="Tahoma" w:cs="Tahoma"/>
          <w:sz w:val="24"/>
          <w:szCs w:val="24"/>
        </w:rPr>
        <w:t>The application for a certificate under section 224(c) of the RMA shall be accompanied by certification from a professionally qualified surveyor or engineer that all the conditions of subdivision consent have been complied with and that in respect of those conditions that have not been complied with:</w:t>
      </w:r>
    </w:p>
    <w:p w14:paraId="1ACA3463" w14:textId="77777777" w:rsidR="00F80D37" w:rsidRPr="009B74A4" w:rsidRDefault="00F80D37" w:rsidP="00F80D37">
      <w:pPr>
        <w:numPr>
          <w:ilvl w:val="4"/>
          <w:numId w:val="2"/>
        </w:numPr>
        <w:contextualSpacing/>
        <w:jc w:val="both"/>
        <w:rPr>
          <w:rFonts w:ascii="Tahoma" w:hAnsi="Tahoma" w:cs="Tahoma"/>
          <w:sz w:val="24"/>
          <w:szCs w:val="24"/>
        </w:rPr>
      </w:pPr>
      <w:r w:rsidRPr="009B74A4">
        <w:rPr>
          <w:rFonts w:ascii="Tahoma" w:hAnsi="Tahoma" w:cs="Tahoma"/>
          <w:sz w:val="24"/>
          <w:szCs w:val="24"/>
        </w:rPr>
        <w:t>a completion certificate has been issued in relation to any conditions to which section 222 applies;</w:t>
      </w:r>
    </w:p>
    <w:p w14:paraId="5A48833E" w14:textId="77777777" w:rsidR="00F80D37" w:rsidRPr="009B74A4" w:rsidRDefault="00F80D37" w:rsidP="00F80D37">
      <w:pPr>
        <w:numPr>
          <w:ilvl w:val="4"/>
          <w:numId w:val="2"/>
        </w:numPr>
        <w:contextualSpacing/>
        <w:jc w:val="both"/>
        <w:rPr>
          <w:rFonts w:ascii="Tahoma" w:hAnsi="Tahoma" w:cs="Tahoma"/>
          <w:sz w:val="24"/>
          <w:szCs w:val="24"/>
        </w:rPr>
      </w:pPr>
      <w:r w:rsidRPr="009B74A4">
        <w:rPr>
          <w:rFonts w:ascii="Tahoma" w:hAnsi="Tahoma" w:cs="Tahoma"/>
          <w:sz w:val="24"/>
          <w:szCs w:val="24"/>
        </w:rPr>
        <w:t>a consent notice has been or will be issued that in relation to any conditions to which section 221 applies;</w:t>
      </w:r>
    </w:p>
    <w:p w14:paraId="2ADFD417" w14:textId="77777777" w:rsidR="00F80D37" w:rsidRPr="009B74A4" w:rsidRDefault="00F80D37" w:rsidP="00F80D37">
      <w:pPr>
        <w:jc w:val="both"/>
        <w:rPr>
          <w:rFonts w:ascii="Tahoma" w:hAnsi="Tahoma" w:cs="Tahoma"/>
          <w:b/>
          <w:bCs/>
          <w:sz w:val="24"/>
          <w:szCs w:val="24"/>
          <w:u w:val="single"/>
        </w:rPr>
      </w:pPr>
    </w:p>
    <w:p w14:paraId="67D845C7" w14:textId="77777777" w:rsidR="00F80D37" w:rsidRPr="009B74A4" w:rsidRDefault="00F80D37" w:rsidP="00F80D37">
      <w:pPr>
        <w:jc w:val="both"/>
        <w:rPr>
          <w:rFonts w:ascii="Tahoma" w:hAnsi="Tahoma" w:cs="Tahoma"/>
          <w:sz w:val="24"/>
          <w:szCs w:val="24"/>
        </w:rPr>
      </w:pPr>
      <w:r w:rsidRPr="009B74A4">
        <w:rPr>
          <w:rFonts w:ascii="Tahoma" w:hAnsi="Tahoma" w:cs="Tahoma"/>
          <w:b/>
          <w:bCs/>
          <w:sz w:val="24"/>
          <w:szCs w:val="24"/>
          <w:u w:val="single"/>
        </w:rPr>
        <w:t xml:space="preserve">Survey Plan Approval </w:t>
      </w:r>
    </w:p>
    <w:p w14:paraId="6EF9D1CF" w14:textId="77777777" w:rsidR="00F80D37" w:rsidRPr="009B74A4" w:rsidRDefault="00F80D37" w:rsidP="00F80D37">
      <w:pPr>
        <w:ind w:left="720"/>
        <w:jc w:val="both"/>
        <w:rPr>
          <w:rFonts w:ascii="Tahoma" w:hAnsi="Tahoma" w:cs="Tahoma"/>
          <w:sz w:val="24"/>
          <w:szCs w:val="24"/>
        </w:rPr>
      </w:pPr>
    </w:p>
    <w:p w14:paraId="00F2EF55" w14:textId="77777777" w:rsidR="00F80D37" w:rsidRPr="009B74A4" w:rsidRDefault="00F80D37" w:rsidP="00DA6BDC">
      <w:pPr>
        <w:pStyle w:val="ListParagraph"/>
        <w:numPr>
          <w:ilvl w:val="0"/>
          <w:numId w:val="1"/>
        </w:numPr>
        <w:autoSpaceDE w:val="0"/>
        <w:autoSpaceDN w:val="0"/>
        <w:adjustRightInd w:val="0"/>
        <w:spacing w:after="0" w:line="240" w:lineRule="auto"/>
        <w:ind w:left="709" w:hanging="709"/>
        <w:rPr>
          <w:rFonts w:ascii="Tahoma" w:eastAsia="Times New Roman" w:hAnsi="Tahoma" w:cs="Tahoma"/>
          <w:sz w:val="24"/>
          <w:szCs w:val="24"/>
          <w:lang w:eastAsia="en-AU"/>
        </w:rPr>
      </w:pPr>
      <w:r w:rsidRPr="009B74A4">
        <w:rPr>
          <w:rFonts w:ascii="Tahoma" w:eastAsia="Times New Roman" w:hAnsi="Tahoma" w:cs="Tahoma"/>
          <w:sz w:val="24"/>
          <w:szCs w:val="24"/>
        </w:rPr>
        <w:t xml:space="preserve">The survey plan shall conform with the subdivision scheme plans </w:t>
      </w:r>
      <w:r w:rsidRPr="009B74A4">
        <w:rPr>
          <w:rFonts w:ascii="Tahoma" w:eastAsia="Times New Roman" w:hAnsi="Tahoma" w:cs="Tahoma"/>
          <w:sz w:val="24"/>
          <w:szCs w:val="24"/>
          <w:lang w:eastAsia="en-AU"/>
        </w:rPr>
        <w:t>submitted by Juffermans Surveyors Ltd and entitled “</w:t>
      </w:r>
      <w:r w:rsidR="008A11DF" w:rsidRPr="009B74A4">
        <w:rPr>
          <w:rFonts w:ascii="Tahoma" w:eastAsia="Times New Roman" w:hAnsi="Tahoma" w:cs="Tahoma"/>
          <w:sz w:val="24"/>
          <w:szCs w:val="24"/>
          <w:lang w:eastAsia="en-AU"/>
        </w:rPr>
        <w:t>Proposed Subdivision of Lot 3 DP 447881</w:t>
      </w:r>
      <w:r w:rsidR="009957A5" w:rsidRPr="009B74A4">
        <w:rPr>
          <w:rFonts w:ascii="Tahoma" w:eastAsia="Times New Roman" w:hAnsi="Tahoma" w:cs="Tahoma"/>
          <w:sz w:val="24"/>
          <w:szCs w:val="24"/>
          <w:lang w:eastAsia="en-AU"/>
        </w:rPr>
        <w:t xml:space="preserve">”; Job Number </w:t>
      </w:r>
      <w:r w:rsidR="008A11DF" w:rsidRPr="009B74A4">
        <w:rPr>
          <w:rFonts w:ascii="Tahoma" w:eastAsia="Times New Roman" w:hAnsi="Tahoma" w:cs="Tahoma"/>
          <w:sz w:val="24"/>
          <w:szCs w:val="24"/>
          <w:lang w:eastAsia="en-AU"/>
        </w:rPr>
        <w:t>18007</w:t>
      </w:r>
      <w:r w:rsidR="009957A5" w:rsidRPr="009B74A4">
        <w:rPr>
          <w:rFonts w:ascii="Tahoma" w:eastAsia="Times New Roman" w:hAnsi="Tahoma" w:cs="Tahoma"/>
          <w:sz w:val="24"/>
          <w:szCs w:val="24"/>
          <w:lang w:eastAsia="en-AU"/>
        </w:rPr>
        <w:t xml:space="preserve">; Dated </w:t>
      </w:r>
      <w:r w:rsidR="008A11DF" w:rsidRPr="009B74A4">
        <w:rPr>
          <w:rFonts w:ascii="Tahoma" w:eastAsia="Times New Roman" w:hAnsi="Tahoma" w:cs="Tahoma"/>
          <w:sz w:val="24"/>
          <w:szCs w:val="24"/>
          <w:lang w:eastAsia="en-AU"/>
        </w:rPr>
        <w:t>15/05/18</w:t>
      </w:r>
    </w:p>
    <w:p w14:paraId="02D4508C" w14:textId="77777777" w:rsidR="009223A4" w:rsidRPr="009B74A4" w:rsidRDefault="009223A4" w:rsidP="008A11DF">
      <w:pPr>
        <w:spacing w:line="276" w:lineRule="auto"/>
        <w:contextualSpacing/>
        <w:jc w:val="both"/>
        <w:rPr>
          <w:rFonts w:ascii="Tahoma" w:hAnsi="Tahoma" w:cs="Tahoma"/>
          <w:sz w:val="24"/>
          <w:szCs w:val="24"/>
        </w:rPr>
      </w:pPr>
    </w:p>
    <w:p w14:paraId="1C857695" w14:textId="77777777" w:rsidR="004C1638" w:rsidRPr="00B9739A" w:rsidRDefault="004C1638" w:rsidP="004C1638">
      <w:pPr>
        <w:pStyle w:val="ListParagraph"/>
        <w:rPr>
          <w:rFonts w:ascii="Tahoma" w:eastAsia="Times New Roman" w:hAnsi="Tahoma" w:cs="Tahoma"/>
          <w:color w:val="FF0000"/>
          <w:sz w:val="24"/>
          <w:szCs w:val="24"/>
        </w:rPr>
      </w:pPr>
    </w:p>
    <w:p w14:paraId="4722ED36" w14:textId="77777777" w:rsidR="004C1638" w:rsidRPr="00933483" w:rsidRDefault="004C1638" w:rsidP="004C1638">
      <w:pPr>
        <w:pStyle w:val="ListParagraph"/>
        <w:numPr>
          <w:ilvl w:val="0"/>
          <w:numId w:val="1"/>
        </w:numPr>
        <w:autoSpaceDE w:val="0"/>
        <w:autoSpaceDN w:val="0"/>
        <w:adjustRightInd w:val="0"/>
        <w:spacing w:after="0" w:line="240" w:lineRule="auto"/>
        <w:ind w:left="709" w:hanging="709"/>
        <w:rPr>
          <w:rFonts w:ascii="Tahoma" w:eastAsia="Times New Roman" w:hAnsi="Tahoma" w:cs="Tahoma"/>
          <w:sz w:val="24"/>
          <w:szCs w:val="24"/>
        </w:rPr>
      </w:pPr>
      <w:r w:rsidRPr="00933483">
        <w:rPr>
          <w:rFonts w:ascii="Tahoma" w:eastAsia="Times New Roman" w:hAnsi="Tahoma" w:cs="Tahoma"/>
          <w:sz w:val="24"/>
          <w:szCs w:val="24"/>
        </w:rPr>
        <w:t xml:space="preserve">Prior to the issue of the s223 certificate, the Right of Way easement for access to Lot 2 shall be identified on the LT Plan submitted to Council and in the Memorandum of Easements. </w:t>
      </w:r>
    </w:p>
    <w:p w14:paraId="21F2FFDB" w14:textId="77777777" w:rsidR="004C1638" w:rsidRPr="00933483" w:rsidRDefault="004C1638" w:rsidP="004C1638">
      <w:pPr>
        <w:pStyle w:val="ListParagraph"/>
        <w:rPr>
          <w:rFonts w:ascii="Tahoma" w:eastAsia="Times New Roman" w:hAnsi="Tahoma" w:cs="Tahoma"/>
          <w:sz w:val="24"/>
          <w:szCs w:val="24"/>
        </w:rPr>
      </w:pPr>
    </w:p>
    <w:p w14:paraId="024E3E71" w14:textId="77777777" w:rsidR="00933483" w:rsidRPr="00933483" w:rsidRDefault="004C1638" w:rsidP="004C1638">
      <w:pPr>
        <w:pStyle w:val="ListParagraph"/>
        <w:numPr>
          <w:ilvl w:val="0"/>
          <w:numId w:val="1"/>
        </w:numPr>
        <w:autoSpaceDE w:val="0"/>
        <w:autoSpaceDN w:val="0"/>
        <w:adjustRightInd w:val="0"/>
        <w:spacing w:after="0" w:line="240" w:lineRule="auto"/>
        <w:ind w:left="709" w:hanging="709"/>
        <w:rPr>
          <w:rFonts w:ascii="Tahoma" w:eastAsia="Times New Roman" w:hAnsi="Tahoma" w:cs="Tahoma"/>
          <w:sz w:val="24"/>
          <w:szCs w:val="24"/>
        </w:rPr>
      </w:pPr>
      <w:r w:rsidRPr="00933483">
        <w:rPr>
          <w:rFonts w:ascii="Tahoma" w:eastAsia="Times New Roman" w:hAnsi="Tahoma" w:cs="Tahoma"/>
          <w:sz w:val="24"/>
          <w:szCs w:val="24"/>
        </w:rPr>
        <w:t xml:space="preserve">The Right of Way required by Condition 5 shall be of sufficient width to comply with the </w:t>
      </w:r>
      <w:r w:rsidRPr="00933483">
        <w:rPr>
          <w:rFonts w:ascii="Tahoma" w:eastAsia="Times New Roman" w:hAnsi="Tahoma" w:cs="Tahoma"/>
          <w:sz w:val="24"/>
          <w:szCs w:val="24"/>
          <w:lang w:val="en-GB" w:eastAsia="en-AU"/>
        </w:rPr>
        <w:t>Standard specified in the Council’s Land Development &amp; Subdivision Infrastructure Standard and provide sufficient area for the required landscaping along the eastern boundary of the Right of Way.</w:t>
      </w:r>
    </w:p>
    <w:p w14:paraId="0EBE2C47" w14:textId="77777777" w:rsidR="00933483" w:rsidRPr="00933483" w:rsidRDefault="00933483" w:rsidP="00933483">
      <w:pPr>
        <w:pStyle w:val="ListParagraph"/>
        <w:rPr>
          <w:rFonts w:ascii="Tahoma" w:eastAsia="Times New Roman" w:hAnsi="Tahoma" w:cs="Tahoma"/>
          <w:color w:val="FF0000"/>
          <w:sz w:val="24"/>
          <w:szCs w:val="24"/>
          <w:lang w:val="en-GB" w:eastAsia="en-AU"/>
        </w:rPr>
      </w:pPr>
    </w:p>
    <w:p w14:paraId="30B54E41" w14:textId="77777777" w:rsidR="004C1638" w:rsidRPr="004A2733" w:rsidRDefault="00933483" w:rsidP="004C1638">
      <w:pPr>
        <w:pStyle w:val="ListParagraph"/>
        <w:numPr>
          <w:ilvl w:val="0"/>
          <w:numId w:val="1"/>
        </w:numPr>
        <w:autoSpaceDE w:val="0"/>
        <w:autoSpaceDN w:val="0"/>
        <w:adjustRightInd w:val="0"/>
        <w:spacing w:after="0" w:line="240" w:lineRule="auto"/>
        <w:ind w:left="709" w:hanging="709"/>
        <w:rPr>
          <w:rFonts w:ascii="Tahoma" w:eastAsia="Times New Roman" w:hAnsi="Tahoma" w:cs="Tahoma"/>
          <w:sz w:val="24"/>
          <w:szCs w:val="24"/>
        </w:rPr>
      </w:pPr>
      <w:r w:rsidRPr="004A2733">
        <w:rPr>
          <w:rFonts w:ascii="Tahoma" w:eastAsia="Times New Roman" w:hAnsi="Tahoma" w:cs="Tahoma"/>
          <w:sz w:val="24"/>
          <w:szCs w:val="24"/>
          <w:lang w:val="en-GB" w:eastAsia="en-AU"/>
        </w:rPr>
        <w:t xml:space="preserve">The 35m no build areas as shown on the </w:t>
      </w:r>
      <w:proofErr w:type="spellStart"/>
      <w:r w:rsidRPr="004A2733">
        <w:rPr>
          <w:rFonts w:ascii="Tahoma" w:eastAsia="Times New Roman" w:hAnsi="Tahoma" w:cs="Tahoma"/>
          <w:sz w:val="24"/>
          <w:szCs w:val="24"/>
          <w:lang w:val="en-GB" w:eastAsia="en-AU"/>
        </w:rPr>
        <w:t>Bluemarble</w:t>
      </w:r>
      <w:proofErr w:type="spellEnd"/>
      <w:r w:rsidRPr="004A2733">
        <w:rPr>
          <w:rFonts w:ascii="Tahoma" w:eastAsia="Times New Roman" w:hAnsi="Tahoma" w:cs="Tahoma"/>
          <w:sz w:val="24"/>
          <w:szCs w:val="24"/>
          <w:lang w:val="en-GB" w:eastAsia="en-AU"/>
        </w:rPr>
        <w:t xml:space="preserve"> plan referenced under condition 1 shall be shown on the final land transfer survey plan.</w:t>
      </w:r>
      <w:r w:rsidR="004C1638" w:rsidRPr="004A2733">
        <w:rPr>
          <w:rFonts w:ascii="Tahoma" w:eastAsia="Times New Roman" w:hAnsi="Tahoma" w:cs="Tahoma"/>
          <w:sz w:val="24"/>
          <w:szCs w:val="24"/>
          <w:lang w:val="en-GB" w:eastAsia="en-AU"/>
        </w:rPr>
        <w:t xml:space="preserve"> </w:t>
      </w:r>
    </w:p>
    <w:p w14:paraId="3687CF68" w14:textId="77777777" w:rsidR="00F80D37" w:rsidRPr="009B74A4" w:rsidRDefault="00F80D37" w:rsidP="00F80D37">
      <w:pPr>
        <w:tabs>
          <w:tab w:val="left" w:pos="567"/>
        </w:tabs>
        <w:jc w:val="both"/>
        <w:rPr>
          <w:rFonts w:ascii="Tahoma" w:hAnsi="Tahoma" w:cs="Tahoma"/>
          <w:b/>
          <w:sz w:val="24"/>
          <w:szCs w:val="24"/>
          <w:u w:val="single"/>
        </w:rPr>
      </w:pPr>
    </w:p>
    <w:p w14:paraId="132CA0AD" w14:textId="77777777" w:rsidR="00561E29" w:rsidRPr="00933483" w:rsidRDefault="00561E29" w:rsidP="00F80D37">
      <w:pPr>
        <w:tabs>
          <w:tab w:val="left" w:pos="567"/>
        </w:tabs>
        <w:jc w:val="both"/>
        <w:rPr>
          <w:rFonts w:ascii="Tahoma" w:hAnsi="Tahoma" w:cs="Tahoma"/>
          <w:b/>
          <w:sz w:val="24"/>
          <w:szCs w:val="24"/>
          <w:u w:val="single"/>
        </w:rPr>
      </w:pPr>
      <w:r w:rsidRPr="00933483">
        <w:rPr>
          <w:rFonts w:ascii="Tahoma" w:hAnsi="Tahoma" w:cs="Tahoma"/>
          <w:b/>
          <w:sz w:val="24"/>
          <w:szCs w:val="24"/>
          <w:u w:val="single"/>
        </w:rPr>
        <w:t>Prior to the issue of the s224 Certificate the following shall be undertaken;</w:t>
      </w:r>
    </w:p>
    <w:p w14:paraId="321CC2CC" w14:textId="77777777" w:rsidR="00561E29" w:rsidRDefault="00561E29" w:rsidP="00F80D37">
      <w:pPr>
        <w:tabs>
          <w:tab w:val="left" w:pos="567"/>
        </w:tabs>
        <w:jc w:val="both"/>
        <w:rPr>
          <w:rFonts w:ascii="Tahoma" w:hAnsi="Tahoma" w:cs="Tahoma"/>
          <w:b/>
          <w:sz w:val="24"/>
          <w:szCs w:val="24"/>
          <w:u w:val="single"/>
        </w:rPr>
      </w:pPr>
    </w:p>
    <w:p w14:paraId="1469DD8F" w14:textId="77777777" w:rsidR="00F80D37" w:rsidRPr="009B74A4" w:rsidRDefault="00F80D37" w:rsidP="00F80D37">
      <w:pPr>
        <w:tabs>
          <w:tab w:val="left" w:pos="567"/>
        </w:tabs>
        <w:jc w:val="both"/>
        <w:rPr>
          <w:rFonts w:ascii="Tahoma" w:hAnsi="Tahoma" w:cs="Tahoma"/>
          <w:sz w:val="24"/>
          <w:szCs w:val="24"/>
        </w:rPr>
      </w:pPr>
      <w:r w:rsidRPr="009B74A4">
        <w:rPr>
          <w:rFonts w:ascii="Tahoma" w:hAnsi="Tahoma" w:cs="Tahoma"/>
          <w:b/>
          <w:sz w:val="24"/>
          <w:szCs w:val="24"/>
          <w:u w:val="single"/>
        </w:rPr>
        <w:t xml:space="preserve">Building platforms and </w:t>
      </w:r>
      <w:r w:rsidR="002434C1" w:rsidRPr="009B74A4">
        <w:rPr>
          <w:rFonts w:ascii="Tahoma" w:hAnsi="Tahoma" w:cs="Tahoma"/>
          <w:b/>
          <w:sz w:val="24"/>
          <w:szCs w:val="24"/>
          <w:u w:val="single"/>
        </w:rPr>
        <w:t>stormwater disposal</w:t>
      </w:r>
    </w:p>
    <w:p w14:paraId="3C657B6F" w14:textId="77777777" w:rsidR="00F80D37" w:rsidRPr="009B74A4" w:rsidRDefault="00F80D37" w:rsidP="00F80D37">
      <w:pPr>
        <w:jc w:val="both"/>
        <w:rPr>
          <w:rFonts w:ascii="Tahoma" w:hAnsi="Tahoma" w:cs="Tahoma"/>
          <w:sz w:val="24"/>
          <w:szCs w:val="24"/>
        </w:rPr>
      </w:pPr>
    </w:p>
    <w:p w14:paraId="1C3D2BEA" w14:textId="77777777" w:rsidR="00F80D37" w:rsidRPr="009B74A4" w:rsidRDefault="00F80D37" w:rsidP="00F80D37">
      <w:pPr>
        <w:pStyle w:val="ListParagraph"/>
        <w:numPr>
          <w:ilvl w:val="0"/>
          <w:numId w:val="1"/>
        </w:numPr>
        <w:spacing w:after="0" w:line="240" w:lineRule="auto"/>
        <w:ind w:left="567" w:hanging="567"/>
        <w:jc w:val="both"/>
        <w:rPr>
          <w:rFonts w:ascii="Tahoma" w:eastAsia="Times New Roman" w:hAnsi="Tahoma" w:cs="Tahoma"/>
          <w:sz w:val="24"/>
          <w:szCs w:val="24"/>
        </w:rPr>
      </w:pPr>
      <w:r w:rsidRPr="009B74A4">
        <w:rPr>
          <w:rFonts w:ascii="Tahoma" w:eastAsia="Times New Roman" w:hAnsi="Tahoma" w:cs="Tahoma"/>
          <w:sz w:val="24"/>
          <w:szCs w:val="24"/>
        </w:rPr>
        <w:t>An inspection and report shall be carried out of soil compatibility by a suitably qualified person and submitted to the council to confirm the suitability of Lot</w:t>
      </w:r>
      <w:r w:rsidR="00C71BA7" w:rsidRPr="009B74A4">
        <w:rPr>
          <w:rFonts w:ascii="Tahoma" w:eastAsia="Times New Roman" w:hAnsi="Tahoma" w:cs="Tahoma"/>
          <w:sz w:val="24"/>
          <w:szCs w:val="24"/>
        </w:rPr>
        <w:t xml:space="preserve">s </w:t>
      </w:r>
      <w:r w:rsidR="003F467F" w:rsidRPr="009B74A4">
        <w:rPr>
          <w:rFonts w:ascii="Tahoma" w:eastAsia="Times New Roman" w:hAnsi="Tahoma" w:cs="Tahoma"/>
          <w:sz w:val="24"/>
          <w:szCs w:val="24"/>
        </w:rPr>
        <w:t xml:space="preserve">2 </w:t>
      </w:r>
      <w:r w:rsidR="00C71BA7" w:rsidRPr="009B74A4">
        <w:rPr>
          <w:rFonts w:ascii="Tahoma" w:eastAsia="Times New Roman" w:hAnsi="Tahoma" w:cs="Tahoma"/>
          <w:sz w:val="24"/>
          <w:szCs w:val="24"/>
        </w:rPr>
        <w:t>and 3</w:t>
      </w:r>
      <w:r w:rsidRPr="009B74A4">
        <w:rPr>
          <w:rFonts w:ascii="Tahoma" w:eastAsia="Times New Roman" w:hAnsi="Tahoma" w:cs="Tahoma"/>
          <w:sz w:val="24"/>
          <w:szCs w:val="24"/>
        </w:rPr>
        <w:t xml:space="preserve"> for on-site stormwater disposal.</w:t>
      </w:r>
    </w:p>
    <w:p w14:paraId="71CA7AA2" w14:textId="77777777" w:rsidR="004A0ED3" w:rsidRPr="009B74A4" w:rsidRDefault="004A0ED3" w:rsidP="004A0ED3">
      <w:pPr>
        <w:pStyle w:val="ListParagraph"/>
        <w:spacing w:after="0" w:line="240" w:lineRule="auto"/>
        <w:ind w:left="567"/>
        <w:jc w:val="both"/>
        <w:rPr>
          <w:rFonts w:ascii="Tahoma" w:eastAsia="Times New Roman" w:hAnsi="Tahoma" w:cs="Tahoma"/>
          <w:sz w:val="24"/>
          <w:szCs w:val="24"/>
        </w:rPr>
      </w:pPr>
    </w:p>
    <w:p w14:paraId="7FCF95C1" w14:textId="77777777" w:rsidR="00F80D37" w:rsidRPr="00CC0554" w:rsidRDefault="00FE7D01" w:rsidP="00F80D37">
      <w:pPr>
        <w:pStyle w:val="ListParagraph"/>
        <w:numPr>
          <w:ilvl w:val="0"/>
          <w:numId w:val="1"/>
        </w:numPr>
        <w:spacing w:after="0" w:line="240" w:lineRule="auto"/>
        <w:ind w:left="567" w:hanging="567"/>
        <w:jc w:val="both"/>
        <w:rPr>
          <w:rFonts w:ascii="Tahoma" w:hAnsi="Tahoma" w:cs="Tahoma"/>
          <w:sz w:val="24"/>
          <w:szCs w:val="24"/>
        </w:rPr>
      </w:pPr>
      <w:r w:rsidRPr="00CC0554">
        <w:rPr>
          <w:rFonts w:ascii="Tahoma" w:eastAsia="Times New Roman" w:hAnsi="Tahoma" w:cs="Tahoma"/>
          <w:sz w:val="24"/>
          <w:szCs w:val="24"/>
        </w:rPr>
        <w:t xml:space="preserve">A table or V drain shall be established </w:t>
      </w:r>
      <w:r w:rsidR="002434C1" w:rsidRPr="00CC0554">
        <w:rPr>
          <w:rFonts w:ascii="Tahoma" w:eastAsia="Times New Roman" w:hAnsi="Tahoma" w:cs="Tahoma"/>
          <w:sz w:val="24"/>
          <w:szCs w:val="24"/>
        </w:rPr>
        <w:t xml:space="preserve">within Lot 3 </w:t>
      </w:r>
      <w:r w:rsidRPr="00CC0554">
        <w:rPr>
          <w:rFonts w:ascii="Tahoma" w:eastAsia="Times New Roman" w:hAnsi="Tahoma" w:cs="Tahoma"/>
          <w:sz w:val="24"/>
          <w:szCs w:val="24"/>
        </w:rPr>
        <w:t xml:space="preserve">along </w:t>
      </w:r>
      <w:r w:rsidR="002434C1" w:rsidRPr="00CC0554">
        <w:rPr>
          <w:rFonts w:ascii="Tahoma" w:eastAsia="Times New Roman" w:hAnsi="Tahoma" w:cs="Tahoma"/>
          <w:sz w:val="24"/>
          <w:szCs w:val="24"/>
        </w:rPr>
        <w:t>Lot 3’s</w:t>
      </w:r>
      <w:r w:rsidRPr="00CC0554">
        <w:rPr>
          <w:rFonts w:ascii="Tahoma" w:eastAsia="Times New Roman" w:hAnsi="Tahoma" w:cs="Tahoma"/>
          <w:sz w:val="24"/>
          <w:szCs w:val="24"/>
        </w:rPr>
        <w:t xml:space="preserve"> southern boundary to re-instate the existing legal easement shown as X</w:t>
      </w:r>
      <w:r w:rsidR="009367AE" w:rsidRPr="00CC0554">
        <w:rPr>
          <w:rFonts w:ascii="Tahoma" w:eastAsia="Times New Roman" w:hAnsi="Tahoma" w:cs="Tahoma"/>
          <w:sz w:val="24"/>
          <w:szCs w:val="24"/>
        </w:rPr>
        <w:t xml:space="preserve"> (Land Covenant)</w:t>
      </w:r>
      <w:r w:rsidRPr="00CC0554">
        <w:rPr>
          <w:rFonts w:ascii="Tahoma" w:eastAsia="Times New Roman" w:hAnsi="Tahoma" w:cs="Tahoma"/>
          <w:sz w:val="24"/>
          <w:szCs w:val="24"/>
        </w:rPr>
        <w:t xml:space="preserve"> </w:t>
      </w:r>
      <w:r w:rsidR="002434C1" w:rsidRPr="00CC0554">
        <w:rPr>
          <w:rFonts w:ascii="Tahoma" w:eastAsia="Times New Roman" w:hAnsi="Tahoma" w:cs="Tahoma"/>
          <w:sz w:val="24"/>
          <w:szCs w:val="24"/>
        </w:rPr>
        <w:t xml:space="preserve">and W </w:t>
      </w:r>
      <w:r w:rsidR="009367AE" w:rsidRPr="00CC0554">
        <w:rPr>
          <w:rFonts w:ascii="Tahoma" w:eastAsia="Times New Roman" w:hAnsi="Tahoma" w:cs="Tahoma"/>
          <w:sz w:val="24"/>
          <w:szCs w:val="24"/>
        </w:rPr>
        <w:t xml:space="preserve">(easement) </w:t>
      </w:r>
      <w:r w:rsidR="00CC0554" w:rsidRPr="00CC0554">
        <w:rPr>
          <w:rFonts w:ascii="Tahoma" w:eastAsia="Times New Roman" w:hAnsi="Tahoma" w:cs="Tahoma"/>
          <w:sz w:val="24"/>
          <w:szCs w:val="24"/>
        </w:rPr>
        <w:t>registered</w:t>
      </w:r>
      <w:r w:rsidR="009367AE" w:rsidRPr="00CC0554">
        <w:rPr>
          <w:rFonts w:ascii="Tahoma" w:eastAsia="Times New Roman" w:hAnsi="Tahoma" w:cs="Tahoma"/>
          <w:sz w:val="24"/>
          <w:szCs w:val="24"/>
        </w:rPr>
        <w:t xml:space="preserve"> </w:t>
      </w:r>
      <w:r w:rsidR="002434C1" w:rsidRPr="00CC0554">
        <w:rPr>
          <w:rFonts w:ascii="Tahoma" w:eastAsia="Times New Roman" w:hAnsi="Tahoma" w:cs="Tahoma"/>
          <w:sz w:val="24"/>
          <w:szCs w:val="24"/>
        </w:rPr>
        <w:t>on RT566010</w:t>
      </w:r>
      <w:r w:rsidR="00CC0554" w:rsidRPr="00CC0554">
        <w:rPr>
          <w:rFonts w:ascii="Tahoma" w:eastAsia="Times New Roman" w:hAnsi="Tahoma" w:cs="Tahoma"/>
          <w:sz w:val="24"/>
          <w:szCs w:val="24"/>
        </w:rPr>
        <w:t xml:space="preserve"> and RT566009</w:t>
      </w:r>
      <w:r w:rsidR="002434C1" w:rsidRPr="00CC0554">
        <w:rPr>
          <w:rFonts w:ascii="Tahoma" w:eastAsia="Times New Roman" w:hAnsi="Tahoma" w:cs="Tahoma"/>
          <w:sz w:val="24"/>
          <w:szCs w:val="24"/>
        </w:rPr>
        <w:t xml:space="preserve"> </w:t>
      </w:r>
      <w:r w:rsidRPr="00CC0554">
        <w:rPr>
          <w:rFonts w:ascii="Tahoma" w:eastAsia="Times New Roman" w:hAnsi="Tahoma" w:cs="Tahoma"/>
          <w:sz w:val="24"/>
          <w:szCs w:val="24"/>
        </w:rPr>
        <w:t xml:space="preserve">for the right to </w:t>
      </w:r>
      <w:r w:rsidR="00CC0554" w:rsidRPr="00CC0554">
        <w:rPr>
          <w:rFonts w:ascii="Tahoma" w:eastAsia="Times New Roman" w:hAnsi="Tahoma" w:cs="Tahoma"/>
          <w:sz w:val="24"/>
          <w:szCs w:val="24"/>
        </w:rPr>
        <w:t>drain/</w:t>
      </w:r>
      <w:r w:rsidRPr="00CC0554">
        <w:rPr>
          <w:rFonts w:ascii="Tahoma" w:eastAsia="Times New Roman" w:hAnsi="Tahoma" w:cs="Tahoma"/>
          <w:sz w:val="24"/>
          <w:szCs w:val="24"/>
        </w:rPr>
        <w:t>convey water</w:t>
      </w:r>
      <w:r w:rsidR="00B9739A">
        <w:rPr>
          <w:rFonts w:ascii="Tahoma" w:eastAsia="Times New Roman" w:hAnsi="Tahoma" w:cs="Tahoma"/>
          <w:sz w:val="24"/>
          <w:szCs w:val="24"/>
        </w:rPr>
        <w:t xml:space="preserve"> </w:t>
      </w:r>
      <w:r w:rsidR="00B9739A" w:rsidRPr="00933483">
        <w:rPr>
          <w:rFonts w:ascii="Tahoma" w:eastAsia="Times New Roman" w:hAnsi="Tahoma" w:cs="Tahoma"/>
          <w:sz w:val="24"/>
          <w:szCs w:val="24"/>
        </w:rPr>
        <w:t xml:space="preserve">or an alternative solution may be utilised if a more appropriate method is identified, to the satisfaction and approval of New Plymouth District Council. </w:t>
      </w:r>
      <w:r w:rsidRPr="00933483">
        <w:rPr>
          <w:rFonts w:ascii="Tahoma" w:eastAsia="Times New Roman" w:hAnsi="Tahoma" w:cs="Tahoma"/>
          <w:sz w:val="24"/>
          <w:szCs w:val="24"/>
        </w:rPr>
        <w:t xml:space="preserve"> </w:t>
      </w:r>
    </w:p>
    <w:p w14:paraId="59B10586" w14:textId="77777777" w:rsidR="00FE7D01" w:rsidRPr="009B74A4" w:rsidRDefault="00FE7D01" w:rsidP="00FE7D01">
      <w:pPr>
        <w:jc w:val="both"/>
        <w:rPr>
          <w:rFonts w:ascii="Tahoma" w:hAnsi="Tahoma" w:cs="Tahoma"/>
          <w:sz w:val="24"/>
          <w:szCs w:val="24"/>
        </w:rPr>
      </w:pPr>
    </w:p>
    <w:p w14:paraId="772DBB9F" w14:textId="77777777" w:rsidR="00F80D37" w:rsidRPr="009B74A4" w:rsidRDefault="00F80D37" w:rsidP="00F80D37">
      <w:pPr>
        <w:pStyle w:val="ListParagraph"/>
        <w:numPr>
          <w:ilvl w:val="0"/>
          <w:numId w:val="1"/>
        </w:numPr>
        <w:spacing w:after="0" w:line="240" w:lineRule="auto"/>
        <w:ind w:left="567" w:hanging="567"/>
        <w:jc w:val="both"/>
        <w:rPr>
          <w:rFonts w:ascii="Tahoma" w:eastAsia="Times New Roman" w:hAnsi="Tahoma" w:cs="Tahoma"/>
          <w:sz w:val="24"/>
          <w:szCs w:val="24"/>
        </w:rPr>
      </w:pPr>
      <w:r w:rsidRPr="009B74A4">
        <w:rPr>
          <w:rFonts w:ascii="Tahoma" w:eastAsia="Times New Roman" w:hAnsi="Tahoma" w:cs="Tahoma"/>
          <w:sz w:val="24"/>
          <w:szCs w:val="24"/>
        </w:rPr>
        <w:t>A report shall be provided from a suitably qualified person to confirm that there is available within Lot</w:t>
      </w:r>
      <w:r w:rsidR="003F467F" w:rsidRPr="009B74A4">
        <w:rPr>
          <w:rFonts w:ascii="Tahoma" w:eastAsia="Times New Roman" w:hAnsi="Tahoma" w:cs="Tahoma"/>
          <w:sz w:val="24"/>
          <w:szCs w:val="24"/>
        </w:rPr>
        <w:t>s</w:t>
      </w:r>
      <w:r w:rsidR="00C71BA7" w:rsidRPr="009B74A4">
        <w:rPr>
          <w:rFonts w:ascii="Tahoma" w:eastAsia="Times New Roman" w:hAnsi="Tahoma" w:cs="Tahoma"/>
          <w:sz w:val="24"/>
          <w:szCs w:val="24"/>
        </w:rPr>
        <w:t xml:space="preserve"> 2 and 3</w:t>
      </w:r>
      <w:r w:rsidRPr="009B74A4">
        <w:rPr>
          <w:rFonts w:ascii="Tahoma" w:eastAsia="Times New Roman" w:hAnsi="Tahoma" w:cs="Tahoma"/>
          <w:sz w:val="24"/>
          <w:szCs w:val="24"/>
        </w:rPr>
        <w:t xml:space="preserve"> a stable flood free building platform suitable for building foundations in accordance with the requirements of the New Zealand Building Code – Acceptable Solution B1/AS4 of Approved Document B1/4; Structure Foundations.</w:t>
      </w:r>
    </w:p>
    <w:p w14:paraId="3083A9B7" w14:textId="77777777" w:rsidR="00F80D37" w:rsidRPr="009B74A4" w:rsidRDefault="00F80D37" w:rsidP="00F80D37">
      <w:pPr>
        <w:pStyle w:val="ListParagraph"/>
        <w:rPr>
          <w:rFonts w:ascii="Tahoma" w:eastAsia="Times New Roman" w:hAnsi="Tahoma" w:cs="Tahoma"/>
          <w:sz w:val="24"/>
          <w:szCs w:val="24"/>
        </w:rPr>
      </w:pPr>
    </w:p>
    <w:p w14:paraId="46129B23" w14:textId="77777777" w:rsidR="00F80D37" w:rsidRDefault="00F80D37" w:rsidP="00F80D37">
      <w:pPr>
        <w:pStyle w:val="ListParagraph"/>
        <w:numPr>
          <w:ilvl w:val="0"/>
          <w:numId w:val="1"/>
        </w:numPr>
        <w:spacing w:after="0" w:line="240" w:lineRule="auto"/>
        <w:ind w:left="567" w:hanging="567"/>
        <w:jc w:val="both"/>
        <w:rPr>
          <w:rFonts w:ascii="Tahoma" w:eastAsia="Times New Roman" w:hAnsi="Tahoma" w:cs="Tahoma"/>
          <w:sz w:val="24"/>
          <w:szCs w:val="24"/>
        </w:rPr>
      </w:pPr>
      <w:r w:rsidRPr="009B74A4">
        <w:rPr>
          <w:rFonts w:ascii="Tahoma" w:eastAsia="Times New Roman" w:hAnsi="Tahoma" w:cs="Tahoma"/>
          <w:sz w:val="24"/>
          <w:szCs w:val="24"/>
        </w:rPr>
        <w:t>Any recommendations requiring specific on-site stormwater</w:t>
      </w:r>
      <w:r w:rsidR="002434C1" w:rsidRPr="009B74A4">
        <w:rPr>
          <w:rFonts w:ascii="Tahoma" w:eastAsia="Times New Roman" w:hAnsi="Tahoma" w:cs="Tahoma"/>
          <w:sz w:val="24"/>
          <w:szCs w:val="24"/>
        </w:rPr>
        <w:t xml:space="preserve"> controls</w:t>
      </w:r>
      <w:r w:rsidRPr="009B74A4">
        <w:rPr>
          <w:rFonts w:ascii="Tahoma" w:eastAsia="Times New Roman" w:hAnsi="Tahoma" w:cs="Tahoma"/>
          <w:sz w:val="24"/>
          <w:szCs w:val="24"/>
        </w:rPr>
        <w:t xml:space="preserve"> and</w:t>
      </w:r>
      <w:r w:rsidR="002434C1" w:rsidRPr="009B74A4">
        <w:rPr>
          <w:rFonts w:ascii="Tahoma" w:eastAsia="Times New Roman" w:hAnsi="Tahoma" w:cs="Tahoma"/>
          <w:sz w:val="24"/>
          <w:szCs w:val="24"/>
        </w:rPr>
        <w:t>/or</w:t>
      </w:r>
      <w:r w:rsidRPr="009B74A4">
        <w:rPr>
          <w:rFonts w:ascii="Tahoma" w:eastAsia="Times New Roman" w:hAnsi="Tahoma" w:cs="Tahoma"/>
          <w:sz w:val="24"/>
          <w:szCs w:val="24"/>
        </w:rPr>
        <w:t xml:space="preserve"> building platform </w:t>
      </w:r>
      <w:r w:rsidR="002434C1" w:rsidRPr="009B74A4">
        <w:rPr>
          <w:rFonts w:ascii="Tahoma" w:eastAsia="Times New Roman" w:hAnsi="Tahoma" w:cs="Tahoma"/>
          <w:sz w:val="24"/>
          <w:szCs w:val="24"/>
        </w:rPr>
        <w:t xml:space="preserve">requirements </w:t>
      </w:r>
      <w:r w:rsidRPr="009B74A4">
        <w:rPr>
          <w:rFonts w:ascii="Tahoma" w:eastAsia="Times New Roman" w:hAnsi="Tahoma" w:cs="Tahoma"/>
          <w:sz w:val="24"/>
          <w:szCs w:val="24"/>
        </w:rPr>
        <w:t>shall be subject to Consent Notice under Section 221 of the Resource Management Act 1991.</w:t>
      </w:r>
    </w:p>
    <w:p w14:paraId="52D65665" w14:textId="77777777" w:rsidR="00F80D37" w:rsidRPr="009B74A4" w:rsidRDefault="00F80D37" w:rsidP="00F80D37">
      <w:pPr>
        <w:jc w:val="both"/>
        <w:rPr>
          <w:rFonts w:ascii="Tahoma" w:hAnsi="Tahoma" w:cs="Tahoma"/>
          <w:sz w:val="24"/>
          <w:szCs w:val="24"/>
          <w:highlight w:val="yellow"/>
        </w:rPr>
      </w:pPr>
    </w:p>
    <w:p w14:paraId="03BD41E1" w14:textId="77777777" w:rsidR="00F80D37" w:rsidRPr="009B74A4" w:rsidRDefault="00F80D37" w:rsidP="00F80D37">
      <w:pPr>
        <w:jc w:val="both"/>
        <w:rPr>
          <w:rFonts w:ascii="Tahoma" w:hAnsi="Tahoma" w:cs="Tahoma"/>
          <w:b/>
          <w:sz w:val="24"/>
          <w:szCs w:val="24"/>
          <w:u w:val="single"/>
        </w:rPr>
      </w:pPr>
      <w:r w:rsidRPr="009B74A4">
        <w:rPr>
          <w:rFonts w:ascii="Tahoma" w:hAnsi="Tahoma" w:cs="Tahoma"/>
          <w:b/>
          <w:sz w:val="24"/>
          <w:szCs w:val="24"/>
          <w:u w:val="single"/>
        </w:rPr>
        <w:t>Vehicle Entrance</w:t>
      </w:r>
      <w:r w:rsidR="000315AA" w:rsidRPr="009B74A4">
        <w:rPr>
          <w:rFonts w:ascii="Tahoma" w:hAnsi="Tahoma" w:cs="Tahoma"/>
          <w:b/>
          <w:sz w:val="24"/>
          <w:szCs w:val="24"/>
          <w:u w:val="single"/>
        </w:rPr>
        <w:t xml:space="preserve"> and Right of Way</w:t>
      </w:r>
    </w:p>
    <w:p w14:paraId="0E94F868" w14:textId="77777777" w:rsidR="00F80D37" w:rsidRPr="009B74A4" w:rsidRDefault="00F80D37" w:rsidP="00F80D37">
      <w:pPr>
        <w:ind w:left="720" w:hanging="720"/>
        <w:jc w:val="both"/>
        <w:rPr>
          <w:rFonts w:ascii="Tahoma" w:hAnsi="Tahoma" w:cs="Tahoma"/>
          <w:sz w:val="24"/>
          <w:szCs w:val="24"/>
        </w:rPr>
      </w:pPr>
    </w:p>
    <w:p w14:paraId="040A72F2" w14:textId="77777777" w:rsidR="000315AA" w:rsidRPr="009B74A4" w:rsidRDefault="00370AE3" w:rsidP="002434C1">
      <w:pPr>
        <w:pStyle w:val="ListParagraph"/>
        <w:numPr>
          <w:ilvl w:val="0"/>
          <w:numId w:val="1"/>
        </w:numPr>
        <w:autoSpaceDN w:val="0"/>
        <w:spacing w:after="0" w:line="240" w:lineRule="auto"/>
        <w:ind w:left="567" w:hanging="567"/>
        <w:jc w:val="both"/>
        <w:rPr>
          <w:rFonts w:ascii="Times New Roman" w:eastAsia="Times New Roman" w:hAnsi="Times New Roman" w:cs="Times New Roman"/>
          <w:sz w:val="24"/>
          <w:szCs w:val="24"/>
          <w:lang w:val="en-GB" w:eastAsia="en-AU"/>
        </w:rPr>
      </w:pPr>
      <w:r w:rsidRPr="009B74A4">
        <w:rPr>
          <w:rFonts w:ascii="Tahoma" w:eastAsia="Times New Roman" w:hAnsi="Tahoma" w:cs="Tahoma"/>
          <w:sz w:val="24"/>
          <w:szCs w:val="24"/>
        </w:rPr>
        <w:t xml:space="preserve">A Type </w:t>
      </w:r>
      <w:r w:rsidR="003F467F" w:rsidRPr="009B74A4">
        <w:rPr>
          <w:rFonts w:ascii="Tahoma" w:eastAsia="Times New Roman" w:hAnsi="Tahoma" w:cs="Tahoma"/>
          <w:sz w:val="24"/>
          <w:szCs w:val="24"/>
        </w:rPr>
        <w:t>D</w:t>
      </w:r>
      <w:r w:rsidRPr="009B74A4">
        <w:rPr>
          <w:rFonts w:ascii="Tahoma" w:eastAsia="Times New Roman" w:hAnsi="Tahoma" w:cs="Tahoma"/>
          <w:sz w:val="24"/>
          <w:szCs w:val="24"/>
        </w:rPr>
        <w:t xml:space="preserve"> vehicle crossing shall be constructed to serve</w:t>
      </w:r>
      <w:r w:rsidR="00C56C6B" w:rsidRPr="009B74A4">
        <w:rPr>
          <w:rFonts w:ascii="Tahoma" w:eastAsia="Times New Roman" w:hAnsi="Tahoma" w:cs="Tahoma"/>
          <w:sz w:val="24"/>
          <w:szCs w:val="24"/>
        </w:rPr>
        <w:t xml:space="preserve"> </w:t>
      </w:r>
      <w:r w:rsidR="003F467F" w:rsidRPr="009B74A4">
        <w:rPr>
          <w:rFonts w:ascii="Tahoma" w:eastAsia="Times New Roman" w:hAnsi="Tahoma" w:cs="Tahoma"/>
          <w:sz w:val="24"/>
          <w:szCs w:val="24"/>
        </w:rPr>
        <w:t>the ROW.</w:t>
      </w:r>
    </w:p>
    <w:p w14:paraId="1FE85421" w14:textId="77777777" w:rsidR="000315AA" w:rsidRPr="009B74A4" w:rsidRDefault="002434C1" w:rsidP="000315AA">
      <w:pPr>
        <w:pStyle w:val="ListParagraph"/>
        <w:autoSpaceDN w:val="0"/>
        <w:spacing w:after="0" w:line="240" w:lineRule="auto"/>
        <w:ind w:left="567"/>
        <w:jc w:val="both"/>
        <w:rPr>
          <w:rFonts w:ascii="Times New Roman" w:eastAsia="Times New Roman" w:hAnsi="Times New Roman" w:cs="Times New Roman"/>
          <w:sz w:val="24"/>
          <w:szCs w:val="24"/>
          <w:lang w:val="en-GB" w:eastAsia="en-AU"/>
        </w:rPr>
      </w:pPr>
      <w:r w:rsidRPr="009B74A4">
        <w:rPr>
          <w:rFonts w:ascii="Tahoma" w:eastAsia="Times New Roman" w:hAnsi="Tahoma" w:cs="Tahoma"/>
          <w:sz w:val="24"/>
          <w:szCs w:val="24"/>
        </w:rPr>
        <w:t xml:space="preserve"> </w:t>
      </w:r>
    </w:p>
    <w:p w14:paraId="2EF041E4" w14:textId="77777777" w:rsidR="006720BD" w:rsidRPr="009B74A4" w:rsidRDefault="003F467F" w:rsidP="002434C1">
      <w:pPr>
        <w:pStyle w:val="ListParagraph"/>
        <w:numPr>
          <w:ilvl w:val="0"/>
          <w:numId w:val="1"/>
        </w:numPr>
        <w:autoSpaceDN w:val="0"/>
        <w:spacing w:after="0" w:line="240" w:lineRule="auto"/>
        <w:ind w:left="567" w:hanging="567"/>
        <w:jc w:val="both"/>
        <w:rPr>
          <w:rFonts w:ascii="Times New Roman" w:eastAsia="Times New Roman" w:hAnsi="Times New Roman" w:cs="Times New Roman"/>
          <w:sz w:val="24"/>
          <w:szCs w:val="24"/>
          <w:lang w:val="en-GB" w:eastAsia="en-AU"/>
        </w:rPr>
      </w:pPr>
      <w:r w:rsidRPr="009B74A4">
        <w:rPr>
          <w:rFonts w:ascii="Tahoma" w:eastAsia="Times New Roman" w:hAnsi="Tahoma" w:cs="Tahoma"/>
          <w:sz w:val="24"/>
          <w:szCs w:val="24"/>
        </w:rPr>
        <w:t>T</w:t>
      </w:r>
      <w:r w:rsidR="00C56C6B" w:rsidRPr="009B74A4">
        <w:rPr>
          <w:rFonts w:ascii="Tahoma" w:eastAsia="Times New Roman" w:hAnsi="Tahoma" w:cs="Tahoma"/>
          <w:sz w:val="24"/>
          <w:szCs w:val="24"/>
        </w:rPr>
        <w:t>o ensure maximum sight visibility to the north is achieved</w:t>
      </w:r>
      <w:r w:rsidR="00305345" w:rsidRPr="009B74A4">
        <w:rPr>
          <w:rFonts w:ascii="Tahoma" w:eastAsia="Times New Roman" w:hAnsi="Tahoma" w:cs="Tahoma"/>
          <w:sz w:val="24"/>
          <w:szCs w:val="24"/>
        </w:rPr>
        <w:t xml:space="preserve"> any vegetati</w:t>
      </w:r>
      <w:r w:rsidR="00DB1832" w:rsidRPr="009B74A4">
        <w:rPr>
          <w:rFonts w:ascii="Tahoma" w:eastAsia="Times New Roman" w:hAnsi="Tahoma" w:cs="Tahoma"/>
          <w:sz w:val="24"/>
          <w:szCs w:val="24"/>
        </w:rPr>
        <w:t>on (other than pasture)</w:t>
      </w:r>
      <w:r w:rsidR="00305345" w:rsidRPr="009B74A4">
        <w:rPr>
          <w:rFonts w:ascii="Tahoma" w:eastAsia="Times New Roman" w:hAnsi="Tahoma" w:cs="Tahoma"/>
          <w:sz w:val="24"/>
          <w:szCs w:val="24"/>
          <w:lang w:val="en-GB" w:eastAsia="en-AU"/>
        </w:rPr>
        <w:t xml:space="preserve"> within 20m of </w:t>
      </w:r>
      <w:r w:rsidR="001C6D9D">
        <w:rPr>
          <w:rFonts w:ascii="Tahoma" w:eastAsia="Times New Roman" w:hAnsi="Tahoma" w:cs="Tahoma"/>
          <w:sz w:val="24"/>
          <w:szCs w:val="24"/>
          <w:lang w:val="en-GB" w:eastAsia="en-AU"/>
        </w:rPr>
        <w:t xml:space="preserve">the </w:t>
      </w:r>
      <w:r w:rsidR="004A0ED3" w:rsidRPr="009B74A4">
        <w:rPr>
          <w:rFonts w:ascii="Tahoma" w:eastAsia="Times New Roman" w:hAnsi="Tahoma" w:cs="Tahoma"/>
          <w:sz w:val="24"/>
          <w:szCs w:val="24"/>
          <w:lang w:val="en-GB" w:eastAsia="en-AU"/>
        </w:rPr>
        <w:t xml:space="preserve">western road boundary of </w:t>
      </w:r>
      <w:r w:rsidR="00305345" w:rsidRPr="009B74A4">
        <w:rPr>
          <w:rFonts w:ascii="Tahoma" w:eastAsia="Times New Roman" w:hAnsi="Tahoma" w:cs="Tahoma"/>
          <w:sz w:val="24"/>
          <w:szCs w:val="24"/>
          <w:lang w:val="en-GB" w:eastAsia="en-AU"/>
        </w:rPr>
        <w:t>Lot 1</w:t>
      </w:r>
      <w:r w:rsidR="004A0ED3" w:rsidRPr="009B74A4">
        <w:rPr>
          <w:rFonts w:ascii="Tahoma" w:eastAsia="Times New Roman" w:hAnsi="Tahoma" w:cs="Tahoma"/>
          <w:sz w:val="24"/>
          <w:szCs w:val="24"/>
          <w:lang w:val="en-GB" w:eastAsia="en-AU"/>
        </w:rPr>
        <w:t xml:space="preserve"> shall be removed</w:t>
      </w:r>
      <w:r w:rsidR="00305345" w:rsidRPr="009B74A4">
        <w:rPr>
          <w:rFonts w:ascii="Tahoma" w:eastAsia="Times New Roman" w:hAnsi="Tahoma" w:cs="Tahoma"/>
          <w:sz w:val="24"/>
          <w:szCs w:val="24"/>
          <w:lang w:val="en-GB" w:eastAsia="en-AU"/>
        </w:rPr>
        <w:t>.</w:t>
      </w:r>
    </w:p>
    <w:p w14:paraId="521CA1BE" w14:textId="77777777" w:rsidR="00370AE3" w:rsidRPr="009B74A4" w:rsidRDefault="00370AE3" w:rsidP="00F80D37">
      <w:pPr>
        <w:jc w:val="both"/>
        <w:rPr>
          <w:sz w:val="24"/>
          <w:szCs w:val="24"/>
        </w:rPr>
      </w:pPr>
    </w:p>
    <w:p w14:paraId="2F75CEAA" w14:textId="77777777" w:rsidR="00370AE3" w:rsidRPr="009B74A4" w:rsidRDefault="000315AA" w:rsidP="00370AE3">
      <w:pPr>
        <w:pStyle w:val="ListParagraph"/>
        <w:numPr>
          <w:ilvl w:val="0"/>
          <w:numId w:val="1"/>
        </w:numPr>
        <w:autoSpaceDN w:val="0"/>
        <w:spacing w:after="0" w:line="240" w:lineRule="auto"/>
        <w:ind w:left="567" w:hanging="567"/>
        <w:jc w:val="both"/>
        <w:rPr>
          <w:rFonts w:ascii="Times New Roman" w:eastAsia="Times New Roman" w:hAnsi="Times New Roman" w:cs="Times New Roman"/>
          <w:sz w:val="24"/>
          <w:szCs w:val="24"/>
          <w:lang w:val="en-GB" w:eastAsia="en-AU"/>
        </w:rPr>
      </w:pPr>
      <w:r w:rsidRPr="009B74A4">
        <w:rPr>
          <w:rFonts w:ascii="Tahoma" w:eastAsia="Times New Roman" w:hAnsi="Tahoma" w:cs="Tahoma"/>
          <w:sz w:val="24"/>
          <w:szCs w:val="24"/>
          <w:lang w:val="en-GB" w:eastAsia="en-AU"/>
        </w:rPr>
        <w:t>The ROW</w:t>
      </w:r>
      <w:r w:rsidR="00370AE3" w:rsidRPr="009B74A4">
        <w:rPr>
          <w:rFonts w:ascii="Tahoma" w:eastAsia="Times New Roman" w:hAnsi="Tahoma" w:cs="Tahoma"/>
          <w:sz w:val="24"/>
          <w:szCs w:val="24"/>
          <w:lang w:val="en-GB" w:eastAsia="en-AU"/>
        </w:rPr>
        <w:t xml:space="preserve"> shall be constructed to the Standard specified in the Council’s Land Development &amp; Subdivision Infrastructure Standard.</w:t>
      </w:r>
    </w:p>
    <w:p w14:paraId="55862506" w14:textId="77777777" w:rsidR="000315AA" w:rsidRPr="009B74A4" w:rsidRDefault="000315AA" w:rsidP="000315AA">
      <w:pPr>
        <w:pStyle w:val="ListParagraph"/>
        <w:rPr>
          <w:rFonts w:ascii="Times New Roman" w:eastAsia="Times New Roman" w:hAnsi="Times New Roman" w:cs="Times New Roman"/>
          <w:sz w:val="24"/>
          <w:szCs w:val="24"/>
          <w:lang w:val="en-GB" w:eastAsia="en-AU"/>
        </w:rPr>
      </w:pPr>
    </w:p>
    <w:p w14:paraId="16474C25" w14:textId="77777777" w:rsidR="00561E29" w:rsidRDefault="000315AA" w:rsidP="00370AE3">
      <w:pPr>
        <w:pStyle w:val="ListParagraph"/>
        <w:numPr>
          <w:ilvl w:val="0"/>
          <w:numId w:val="1"/>
        </w:numPr>
        <w:autoSpaceDN w:val="0"/>
        <w:spacing w:after="0" w:line="240" w:lineRule="auto"/>
        <w:ind w:left="567" w:hanging="567"/>
        <w:jc w:val="both"/>
        <w:rPr>
          <w:rFonts w:ascii="Tahoma" w:eastAsia="Times New Roman" w:hAnsi="Tahoma" w:cs="Tahoma"/>
          <w:sz w:val="24"/>
          <w:szCs w:val="24"/>
          <w:lang w:val="en-GB" w:eastAsia="en-AU"/>
        </w:rPr>
      </w:pPr>
      <w:r w:rsidRPr="009B74A4">
        <w:rPr>
          <w:rFonts w:ascii="Tahoma" w:eastAsia="Times New Roman" w:hAnsi="Tahoma" w:cs="Tahoma"/>
          <w:sz w:val="24"/>
          <w:szCs w:val="24"/>
          <w:lang w:val="en-GB" w:eastAsia="en-AU"/>
        </w:rPr>
        <w:t xml:space="preserve">A convex mirror shall be </w:t>
      </w:r>
      <w:r w:rsidR="00B77932" w:rsidRPr="009B74A4">
        <w:rPr>
          <w:rFonts w:ascii="Tahoma" w:eastAsia="Times New Roman" w:hAnsi="Tahoma" w:cs="Tahoma"/>
          <w:sz w:val="24"/>
          <w:szCs w:val="24"/>
          <w:lang w:val="en-GB" w:eastAsia="en-AU"/>
        </w:rPr>
        <w:t xml:space="preserve">designed and </w:t>
      </w:r>
      <w:r w:rsidRPr="009B74A4">
        <w:rPr>
          <w:rFonts w:ascii="Tahoma" w:eastAsia="Times New Roman" w:hAnsi="Tahoma" w:cs="Tahoma"/>
          <w:sz w:val="24"/>
          <w:szCs w:val="24"/>
          <w:lang w:val="en-GB" w:eastAsia="en-AU"/>
        </w:rPr>
        <w:t xml:space="preserve">installed so that vehicles </w:t>
      </w:r>
      <w:r w:rsidR="00B77932" w:rsidRPr="009B74A4">
        <w:rPr>
          <w:rFonts w:ascii="Tahoma" w:eastAsia="Times New Roman" w:hAnsi="Tahoma" w:cs="Tahoma"/>
          <w:sz w:val="24"/>
          <w:szCs w:val="24"/>
          <w:lang w:val="en-GB" w:eastAsia="en-AU"/>
        </w:rPr>
        <w:t xml:space="preserve">travelling down the right of way </w:t>
      </w:r>
      <w:r w:rsidRPr="009B74A4">
        <w:rPr>
          <w:rFonts w:ascii="Tahoma" w:eastAsia="Times New Roman" w:hAnsi="Tahoma" w:cs="Tahoma"/>
          <w:sz w:val="24"/>
          <w:szCs w:val="24"/>
          <w:lang w:val="en-GB" w:eastAsia="en-AU"/>
        </w:rPr>
        <w:t xml:space="preserve">are able to see </w:t>
      </w:r>
      <w:r w:rsidR="00B77932" w:rsidRPr="009B74A4">
        <w:rPr>
          <w:rFonts w:ascii="Tahoma" w:eastAsia="Times New Roman" w:hAnsi="Tahoma" w:cs="Tahoma"/>
          <w:sz w:val="24"/>
          <w:szCs w:val="24"/>
          <w:lang w:val="en-GB" w:eastAsia="en-AU"/>
        </w:rPr>
        <w:t xml:space="preserve">other vehicles travelling along their respective driveways toward the ROW. The convex mirror shall also be designed and located so that vehicles travelling along their respective driveways toward the ROW are also able to see vehicles travelling down the ROW and towards the State Highway.  </w:t>
      </w:r>
    </w:p>
    <w:p w14:paraId="4840EFAC" w14:textId="77777777" w:rsidR="00561E29" w:rsidRPr="00561E29" w:rsidRDefault="00561E29" w:rsidP="00561E29">
      <w:pPr>
        <w:pStyle w:val="ListParagraph"/>
        <w:rPr>
          <w:rFonts w:ascii="Tahoma" w:eastAsia="Times New Roman" w:hAnsi="Tahoma" w:cs="Tahoma"/>
          <w:sz w:val="24"/>
          <w:szCs w:val="24"/>
          <w:lang w:val="en-GB" w:eastAsia="en-AU"/>
        </w:rPr>
      </w:pPr>
    </w:p>
    <w:p w14:paraId="7E377737" w14:textId="77777777" w:rsidR="00561E29" w:rsidRPr="00933483" w:rsidRDefault="00561E29" w:rsidP="00370AE3">
      <w:pPr>
        <w:pStyle w:val="ListParagraph"/>
        <w:numPr>
          <w:ilvl w:val="0"/>
          <w:numId w:val="1"/>
        </w:numPr>
        <w:autoSpaceDN w:val="0"/>
        <w:spacing w:after="0" w:line="240" w:lineRule="auto"/>
        <w:ind w:left="567" w:hanging="567"/>
        <w:jc w:val="both"/>
        <w:rPr>
          <w:rFonts w:ascii="Tahoma" w:eastAsia="Times New Roman" w:hAnsi="Tahoma" w:cs="Tahoma"/>
          <w:sz w:val="24"/>
          <w:szCs w:val="24"/>
          <w:lang w:val="en-GB" w:eastAsia="en-AU"/>
        </w:rPr>
      </w:pPr>
      <w:r w:rsidRPr="00933483">
        <w:rPr>
          <w:rFonts w:ascii="Tahoma" w:eastAsia="Times New Roman" w:hAnsi="Tahoma" w:cs="Tahoma"/>
          <w:sz w:val="24"/>
          <w:szCs w:val="24"/>
          <w:lang w:val="en-GB" w:eastAsia="en-AU"/>
        </w:rPr>
        <w:t>The convex mirror described in Condition 15 shall be located so that vehicles leaving their driveways for the following properties are able to benefit from the use of the mirror;</w:t>
      </w:r>
    </w:p>
    <w:p w14:paraId="30E5821A" w14:textId="77777777" w:rsidR="00561E29" w:rsidRPr="00933483" w:rsidRDefault="00561E29" w:rsidP="00561E29">
      <w:pPr>
        <w:pStyle w:val="ListParagraph"/>
        <w:rPr>
          <w:rFonts w:ascii="Tahoma" w:eastAsia="Times New Roman" w:hAnsi="Tahoma" w:cs="Tahoma"/>
          <w:sz w:val="24"/>
          <w:szCs w:val="24"/>
          <w:lang w:val="en-GB" w:eastAsia="en-AU"/>
        </w:rPr>
      </w:pPr>
    </w:p>
    <w:p w14:paraId="6FBCE281" w14:textId="77777777" w:rsidR="00561E29" w:rsidRPr="00933483" w:rsidRDefault="00561E29" w:rsidP="00561E29">
      <w:pPr>
        <w:pStyle w:val="ListParagraph"/>
        <w:numPr>
          <w:ilvl w:val="0"/>
          <w:numId w:val="28"/>
        </w:numPr>
        <w:autoSpaceDN w:val="0"/>
        <w:spacing w:after="0" w:line="240" w:lineRule="auto"/>
        <w:jc w:val="both"/>
        <w:rPr>
          <w:rFonts w:ascii="Tahoma" w:eastAsia="Times New Roman" w:hAnsi="Tahoma" w:cs="Tahoma"/>
          <w:sz w:val="24"/>
          <w:szCs w:val="24"/>
          <w:lang w:val="en-GB" w:eastAsia="en-AU"/>
        </w:rPr>
      </w:pPr>
      <w:r w:rsidRPr="00933483">
        <w:rPr>
          <w:rFonts w:ascii="Tahoma" w:eastAsia="Times New Roman" w:hAnsi="Tahoma" w:cs="Tahoma"/>
          <w:sz w:val="24"/>
          <w:szCs w:val="24"/>
          <w:lang w:val="en-GB" w:eastAsia="en-AU"/>
        </w:rPr>
        <w:t xml:space="preserve">Proposed Lots 2 and 3 identified on the scheme plan titled </w:t>
      </w:r>
      <w:r w:rsidRPr="00933483">
        <w:rPr>
          <w:rFonts w:ascii="Tahoma" w:hAnsi="Tahoma" w:cs="Tahoma"/>
          <w:sz w:val="24"/>
          <w:szCs w:val="24"/>
        </w:rPr>
        <w:t xml:space="preserve">Proposed Subdivision of Lot 3 DP 447881”; Job Number 18007; Dated 15/05/18; </w:t>
      </w:r>
    </w:p>
    <w:p w14:paraId="3C4A5E82" w14:textId="77777777" w:rsidR="00561E29" w:rsidRPr="00933483" w:rsidRDefault="00561E29" w:rsidP="00561E29">
      <w:pPr>
        <w:pStyle w:val="ListParagraph"/>
        <w:numPr>
          <w:ilvl w:val="0"/>
          <w:numId w:val="28"/>
        </w:numPr>
        <w:autoSpaceDN w:val="0"/>
        <w:spacing w:after="0" w:line="240" w:lineRule="auto"/>
        <w:jc w:val="both"/>
        <w:rPr>
          <w:rFonts w:ascii="Tahoma" w:eastAsia="Times New Roman" w:hAnsi="Tahoma" w:cs="Tahoma"/>
          <w:sz w:val="24"/>
          <w:szCs w:val="24"/>
          <w:lang w:val="en-GB" w:eastAsia="en-AU"/>
        </w:rPr>
      </w:pPr>
      <w:r w:rsidRPr="00933483">
        <w:rPr>
          <w:rFonts w:ascii="Tahoma" w:hAnsi="Tahoma" w:cs="Tahoma"/>
          <w:sz w:val="24"/>
          <w:szCs w:val="24"/>
        </w:rPr>
        <w:lastRenderedPageBreak/>
        <w:t xml:space="preserve">The properties at 1305A and 1305B South Road. </w:t>
      </w:r>
    </w:p>
    <w:p w14:paraId="0C186D95" w14:textId="77777777" w:rsidR="00561E29" w:rsidRPr="00933483" w:rsidRDefault="00561E29" w:rsidP="00561E29">
      <w:pPr>
        <w:pStyle w:val="ListParagraph"/>
        <w:rPr>
          <w:rFonts w:ascii="Tahoma" w:eastAsia="Times New Roman" w:hAnsi="Tahoma" w:cs="Tahoma"/>
          <w:sz w:val="24"/>
          <w:szCs w:val="24"/>
          <w:lang w:val="en-GB" w:eastAsia="en-AU"/>
        </w:rPr>
      </w:pPr>
    </w:p>
    <w:p w14:paraId="2030A421" w14:textId="77777777" w:rsidR="000315AA" w:rsidRPr="00933483" w:rsidRDefault="00561E29" w:rsidP="00561E29">
      <w:pPr>
        <w:pStyle w:val="ListParagraph"/>
        <w:autoSpaceDN w:val="0"/>
        <w:spacing w:after="0" w:line="240" w:lineRule="auto"/>
        <w:ind w:left="567"/>
        <w:jc w:val="both"/>
        <w:rPr>
          <w:rFonts w:ascii="Tahoma" w:eastAsia="Times New Roman" w:hAnsi="Tahoma" w:cs="Tahoma"/>
          <w:sz w:val="24"/>
          <w:szCs w:val="24"/>
          <w:lang w:val="en-GB" w:eastAsia="en-AU"/>
        </w:rPr>
      </w:pPr>
      <w:r w:rsidRPr="00933483">
        <w:rPr>
          <w:rFonts w:ascii="Tahoma" w:eastAsia="Times New Roman" w:hAnsi="Tahoma" w:cs="Tahoma"/>
          <w:sz w:val="24"/>
          <w:szCs w:val="24"/>
          <w:lang w:val="en-GB" w:eastAsia="en-AU"/>
        </w:rPr>
        <w:t xml:space="preserve"> It is noted that this may involve the placement of more than one mirror. </w:t>
      </w:r>
      <w:r w:rsidR="00B77932" w:rsidRPr="00933483">
        <w:rPr>
          <w:rFonts w:ascii="Tahoma" w:eastAsia="Times New Roman" w:hAnsi="Tahoma" w:cs="Tahoma"/>
          <w:sz w:val="24"/>
          <w:szCs w:val="24"/>
          <w:lang w:val="en-GB" w:eastAsia="en-AU"/>
        </w:rPr>
        <w:t xml:space="preserve"> </w:t>
      </w:r>
      <w:r w:rsidR="000315AA" w:rsidRPr="00933483">
        <w:rPr>
          <w:rFonts w:ascii="Tahoma" w:eastAsia="Times New Roman" w:hAnsi="Tahoma" w:cs="Tahoma"/>
          <w:sz w:val="24"/>
          <w:szCs w:val="24"/>
          <w:lang w:val="en-GB" w:eastAsia="en-AU"/>
        </w:rPr>
        <w:t xml:space="preserve"> </w:t>
      </w:r>
    </w:p>
    <w:p w14:paraId="051545E8" w14:textId="77777777" w:rsidR="000315AA" w:rsidRPr="009B74A4" w:rsidRDefault="000315AA" w:rsidP="000315AA">
      <w:pPr>
        <w:jc w:val="both"/>
        <w:rPr>
          <w:sz w:val="24"/>
          <w:szCs w:val="24"/>
        </w:rPr>
      </w:pPr>
    </w:p>
    <w:p w14:paraId="1C278670" w14:textId="77777777" w:rsidR="000315AA" w:rsidRPr="009B74A4" w:rsidRDefault="000315AA" w:rsidP="000315AA">
      <w:pPr>
        <w:jc w:val="both"/>
        <w:rPr>
          <w:rFonts w:ascii="Tahoma" w:hAnsi="Tahoma" w:cs="Tahoma"/>
          <w:sz w:val="24"/>
          <w:szCs w:val="24"/>
          <w:u w:val="single"/>
        </w:rPr>
      </w:pPr>
      <w:r w:rsidRPr="009B74A4">
        <w:rPr>
          <w:rFonts w:ascii="Tahoma" w:hAnsi="Tahoma" w:cs="Tahoma"/>
          <w:sz w:val="24"/>
          <w:szCs w:val="24"/>
          <w:u w:val="single"/>
        </w:rPr>
        <w:t>Advice Note</w:t>
      </w:r>
    </w:p>
    <w:p w14:paraId="335D3029" w14:textId="77777777" w:rsidR="000315AA" w:rsidRPr="001C6D9D" w:rsidRDefault="000315AA" w:rsidP="001C6D9D">
      <w:pPr>
        <w:pStyle w:val="ListParagraph"/>
        <w:numPr>
          <w:ilvl w:val="0"/>
          <w:numId w:val="27"/>
        </w:numPr>
        <w:jc w:val="both"/>
        <w:rPr>
          <w:sz w:val="24"/>
          <w:szCs w:val="24"/>
        </w:rPr>
      </w:pPr>
      <w:r w:rsidRPr="001C6D9D">
        <w:rPr>
          <w:rFonts w:ascii="Tahoma" w:hAnsi="Tahoma" w:cs="Tahoma"/>
          <w:sz w:val="24"/>
          <w:szCs w:val="24"/>
        </w:rPr>
        <w:t>An application with the appropriate fee shall be made to the Council for a new and or upgraded Vehicle Crossing, and upon approval the vehicle crossing is to be installed by a Council approved contractor at the applicant’s cost</w:t>
      </w:r>
      <w:r w:rsidRPr="001C6D9D">
        <w:rPr>
          <w:sz w:val="24"/>
          <w:szCs w:val="24"/>
        </w:rPr>
        <w:t>.</w:t>
      </w:r>
    </w:p>
    <w:p w14:paraId="190D5496" w14:textId="77777777" w:rsidR="000315AA" w:rsidRPr="009B74A4" w:rsidRDefault="000315AA" w:rsidP="000315AA">
      <w:pPr>
        <w:jc w:val="both"/>
        <w:rPr>
          <w:rFonts w:ascii="Tahoma" w:hAnsi="Tahoma" w:cs="Tahoma"/>
          <w:b/>
          <w:bCs/>
          <w:sz w:val="24"/>
          <w:szCs w:val="24"/>
          <w:u w:val="single"/>
        </w:rPr>
      </w:pPr>
    </w:p>
    <w:p w14:paraId="2F72C11B" w14:textId="77777777" w:rsidR="000315AA" w:rsidRPr="001C6D9D" w:rsidRDefault="000315AA" w:rsidP="000315AA">
      <w:pPr>
        <w:jc w:val="both"/>
        <w:rPr>
          <w:rFonts w:ascii="Tahoma" w:hAnsi="Tahoma" w:cs="Tahoma"/>
          <w:b/>
          <w:bCs/>
          <w:sz w:val="24"/>
          <w:szCs w:val="24"/>
          <w:u w:val="single"/>
        </w:rPr>
      </w:pPr>
      <w:r w:rsidRPr="009B74A4">
        <w:rPr>
          <w:rFonts w:ascii="Tahoma" w:hAnsi="Tahoma" w:cs="Tahoma"/>
          <w:b/>
          <w:bCs/>
          <w:sz w:val="24"/>
          <w:szCs w:val="24"/>
          <w:u w:val="single"/>
        </w:rPr>
        <w:t>Consent Notices Lots 2 &amp; 3</w:t>
      </w:r>
    </w:p>
    <w:p w14:paraId="6066EEA4" w14:textId="77777777" w:rsidR="000315AA" w:rsidRPr="009B74A4" w:rsidRDefault="000315AA" w:rsidP="000315AA">
      <w:pPr>
        <w:pStyle w:val="ListParagraph"/>
        <w:rPr>
          <w:rFonts w:ascii="Tahoma" w:hAnsi="Tahoma" w:cs="Tahoma"/>
          <w:sz w:val="24"/>
          <w:szCs w:val="24"/>
        </w:rPr>
      </w:pPr>
    </w:p>
    <w:p w14:paraId="67DDEE81" w14:textId="77777777" w:rsidR="00F80D37" w:rsidRPr="009B74A4" w:rsidRDefault="00F80D37" w:rsidP="000315AA">
      <w:pPr>
        <w:pStyle w:val="ListParagraph"/>
        <w:numPr>
          <w:ilvl w:val="0"/>
          <w:numId w:val="1"/>
        </w:numPr>
        <w:autoSpaceDN w:val="0"/>
        <w:spacing w:after="0" w:line="240" w:lineRule="auto"/>
        <w:ind w:left="567" w:hanging="567"/>
        <w:jc w:val="both"/>
        <w:rPr>
          <w:rFonts w:ascii="Times New Roman" w:eastAsia="Times New Roman" w:hAnsi="Times New Roman" w:cs="Times New Roman"/>
          <w:sz w:val="24"/>
          <w:szCs w:val="24"/>
          <w:lang w:val="en-GB" w:eastAsia="en-AU"/>
        </w:rPr>
      </w:pPr>
      <w:r w:rsidRPr="009B74A4">
        <w:rPr>
          <w:rFonts w:ascii="Tahoma" w:hAnsi="Tahoma" w:cs="Tahoma"/>
          <w:sz w:val="24"/>
          <w:szCs w:val="24"/>
        </w:rPr>
        <w:t>The consent holder or future owners of proposed Lot</w:t>
      </w:r>
      <w:r w:rsidR="00DA6BDC" w:rsidRPr="009B74A4">
        <w:rPr>
          <w:rFonts w:ascii="Tahoma" w:hAnsi="Tahoma" w:cs="Tahoma"/>
          <w:sz w:val="24"/>
          <w:szCs w:val="24"/>
        </w:rPr>
        <w:t xml:space="preserve">s </w:t>
      </w:r>
      <w:r w:rsidR="001C6D9D">
        <w:rPr>
          <w:rFonts w:ascii="Tahoma" w:hAnsi="Tahoma" w:cs="Tahoma"/>
          <w:sz w:val="24"/>
          <w:szCs w:val="24"/>
        </w:rPr>
        <w:t>2 and 3 s</w:t>
      </w:r>
      <w:r w:rsidRPr="009B74A4">
        <w:rPr>
          <w:rFonts w:ascii="Tahoma" w:hAnsi="Tahoma" w:cs="Tahoma"/>
          <w:sz w:val="24"/>
          <w:szCs w:val="24"/>
        </w:rPr>
        <w:t>hall comply with the following:</w:t>
      </w:r>
    </w:p>
    <w:p w14:paraId="4813BE67" w14:textId="77777777" w:rsidR="00F80D37" w:rsidRPr="009B74A4" w:rsidRDefault="00F80D37" w:rsidP="00F80D37">
      <w:pPr>
        <w:ind w:right="-8"/>
        <w:contextualSpacing/>
        <w:jc w:val="both"/>
        <w:rPr>
          <w:rFonts w:ascii="Tahoma" w:hAnsi="Tahoma" w:cs="Tahoma"/>
          <w:sz w:val="24"/>
          <w:szCs w:val="24"/>
        </w:rPr>
      </w:pPr>
    </w:p>
    <w:p w14:paraId="387C52B4" w14:textId="77777777" w:rsidR="00933483" w:rsidRPr="004A2733" w:rsidRDefault="00933483"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4A2733">
        <w:rPr>
          <w:rFonts w:ascii="Tahoma" w:hAnsi="Tahoma" w:cs="Tahoma"/>
          <w:sz w:val="24"/>
          <w:szCs w:val="24"/>
        </w:rPr>
        <w:t xml:space="preserve">No </w:t>
      </w:r>
      <w:r w:rsidR="00A60707" w:rsidRPr="004A2733">
        <w:rPr>
          <w:rFonts w:ascii="Tahoma" w:hAnsi="Tahoma" w:cs="Tahoma"/>
          <w:sz w:val="24"/>
          <w:szCs w:val="24"/>
        </w:rPr>
        <w:t>buildings</w:t>
      </w:r>
      <w:r w:rsidRPr="004A2733">
        <w:rPr>
          <w:rFonts w:ascii="Tahoma" w:hAnsi="Tahoma" w:cs="Tahoma"/>
          <w:sz w:val="24"/>
          <w:szCs w:val="24"/>
        </w:rPr>
        <w:t xml:space="preserve"> shall be constructed within areas </w:t>
      </w:r>
      <w:r w:rsidR="00A60707" w:rsidRPr="004A2733">
        <w:rPr>
          <w:rFonts w:ascii="Tahoma" w:hAnsi="Tahoma" w:cs="Tahoma"/>
          <w:sz w:val="24"/>
          <w:szCs w:val="24"/>
        </w:rPr>
        <w:t xml:space="preserve">[insert areas identified on LT plan in accordance with Condition 7] shown on DP [insert LT Plan number]. </w:t>
      </w:r>
    </w:p>
    <w:p w14:paraId="147DA2B4" w14:textId="77777777" w:rsidR="005A5770" w:rsidRPr="009B74A4" w:rsidRDefault="00B77932"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O</w:t>
      </w:r>
      <w:r w:rsidR="005A5770" w:rsidRPr="009B74A4">
        <w:rPr>
          <w:rFonts w:ascii="Tahoma" w:hAnsi="Tahoma" w:cs="Tahoma"/>
          <w:sz w:val="24"/>
          <w:szCs w:val="24"/>
        </w:rPr>
        <w:t>nly one habitable dwelling sh</w:t>
      </w:r>
      <w:r w:rsidRPr="009B74A4">
        <w:rPr>
          <w:rFonts w:ascii="Tahoma" w:hAnsi="Tahoma" w:cs="Tahoma"/>
          <w:sz w:val="24"/>
          <w:szCs w:val="24"/>
        </w:rPr>
        <w:t>all</w:t>
      </w:r>
      <w:r w:rsidR="005A5770" w:rsidRPr="009B74A4">
        <w:rPr>
          <w:rFonts w:ascii="Tahoma" w:hAnsi="Tahoma" w:cs="Tahoma"/>
          <w:sz w:val="24"/>
          <w:szCs w:val="24"/>
        </w:rPr>
        <w:t xml:space="preserve"> be </w:t>
      </w:r>
      <w:r w:rsidRPr="009B74A4">
        <w:rPr>
          <w:rFonts w:ascii="Tahoma" w:hAnsi="Tahoma" w:cs="Tahoma"/>
          <w:sz w:val="24"/>
          <w:szCs w:val="24"/>
        </w:rPr>
        <w:t xml:space="preserve">established </w:t>
      </w:r>
      <w:r w:rsidR="005A5770" w:rsidRPr="009B74A4">
        <w:rPr>
          <w:rFonts w:ascii="Tahoma" w:hAnsi="Tahoma" w:cs="Tahoma"/>
          <w:sz w:val="24"/>
          <w:szCs w:val="24"/>
        </w:rPr>
        <w:t xml:space="preserve">on </w:t>
      </w:r>
      <w:r w:rsidRPr="009B74A4">
        <w:rPr>
          <w:rFonts w:ascii="Tahoma" w:hAnsi="Tahoma" w:cs="Tahoma"/>
          <w:sz w:val="24"/>
          <w:szCs w:val="24"/>
        </w:rPr>
        <w:t xml:space="preserve">Lot 2 or 3 </w:t>
      </w:r>
      <w:r w:rsidR="005A5770" w:rsidRPr="009B74A4">
        <w:rPr>
          <w:rFonts w:ascii="Tahoma" w:hAnsi="Tahoma" w:cs="Tahoma"/>
          <w:sz w:val="24"/>
          <w:szCs w:val="24"/>
        </w:rPr>
        <w:t xml:space="preserve">while </w:t>
      </w:r>
      <w:r w:rsidRPr="009B74A4">
        <w:rPr>
          <w:rFonts w:ascii="Tahoma" w:hAnsi="Tahoma" w:cs="Tahoma"/>
          <w:sz w:val="24"/>
          <w:szCs w:val="24"/>
        </w:rPr>
        <w:t xml:space="preserve">carrying a </w:t>
      </w:r>
      <w:r w:rsidR="005A5770" w:rsidRPr="009B74A4">
        <w:rPr>
          <w:rFonts w:ascii="Tahoma" w:hAnsi="Tahoma" w:cs="Tahoma"/>
          <w:sz w:val="24"/>
          <w:szCs w:val="24"/>
        </w:rPr>
        <w:t>rural</w:t>
      </w:r>
      <w:r w:rsidRPr="009B74A4">
        <w:rPr>
          <w:rFonts w:ascii="Tahoma" w:hAnsi="Tahoma" w:cs="Tahoma"/>
          <w:sz w:val="24"/>
          <w:szCs w:val="24"/>
        </w:rPr>
        <w:t xml:space="preserve"> or rural lifestyle zoning</w:t>
      </w:r>
      <w:r w:rsidR="005A5770" w:rsidRPr="009B74A4">
        <w:rPr>
          <w:rFonts w:ascii="Tahoma" w:hAnsi="Tahoma" w:cs="Tahoma"/>
          <w:sz w:val="24"/>
          <w:szCs w:val="24"/>
        </w:rPr>
        <w:t xml:space="preserve">. </w:t>
      </w:r>
    </w:p>
    <w:p w14:paraId="32D788AA" w14:textId="77777777" w:rsidR="005A5770" w:rsidRPr="009B74A4" w:rsidRDefault="00B77932"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Only</w:t>
      </w:r>
      <w:r w:rsidR="005A5770" w:rsidRPr="009B74A4">
        <w:rPr>
          <w:rFonts w:ascii="Tahoma" w:hAnsi="Tahoma" w:cs="Tahoma"/>
          <w:sz w:val="24"/>
          <w:szCs w:val="24"/>
        </w:rPr>
        <w:t xml:space="preserve"> recessive non-glare colours are </w:t>
      </w:r>
      <w:r w:rsidRPr="009B74A4">
        <w:rPr>
          <w:rFonts w:ascii="Tahoma" w:hAnsi="Tahoma" w:cs="Tahoma"/>
          <w:sz w:val="24"/>
          <w:szCs w:val="24"/>
        </w:rPr>
        <w:t>permitted</w:t>
      </w:r>
      <w:r w:rsidR="005A5770" w:rsidRPr="009B74A4">
        <w:rPr>
          <w:rFonts w:ascii="Tahoma" w:hAnsi="Tahoma" w:cs="Tahoma"/>
          <w:sz w:val="24"/>
          <w:szCs w:val="24"/>
        </w:rPr>
        <w:t xml:space="preserve"> for the roof of any new buildings</w:t>
      </w:r>
      <w:r w:rsidRPr="009B74A4">
        <w:rPr>
          <w:rFonts w:ascii="Tahoma" w:hAnsi="Tahoma" w:cs="Tahoma"/>
          <w:sz w:val="24"/>
          <w:szCs w:val="24"/>
        </w:rPr>
        <w:t xml:space="preserve"> established on Lot 2 or 3 and shall have s</w:t>
      </w:r>
      <w:r w:rsidR="005A5770" w:rsidRPr="009B74A4">
        <w:rPr>
          <w:rFonts w:ascii="Tahoma" w:hAnsi="Tahoma" w:cs="Tahoma"/>
          <w:sz w:val="24"/>
          <w:szCs w:val="24"/>
        </w:rPr>
        <w:t xml:space="preserve"> light reflectance value (LRV) of less than 25%.</w:t>
      </w:r>
    </w:p>
    <w:p w14:paraId="11A2C138" w14:textId="77777777" w:rsidR="005A5770" w:rsidRPr="009B74A4" w:rsidRDefault="00B77932"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A</w:t>
      </w:r>
      <w:r w:rsidR="005A5770" w:rsidRPr="009B74A4">
        <w:rPr>
          <w:rFonts w:ascii="Tahoma" w:hAnsi="Tahoma" w:cs="Tahoma"/>
          <w:sz w:val="24"/>
          <w:szCs w:val="24"/>
        </w:rPr>
        <w:t xml:space="preserve">ny future dwelling </w:t>
      </w:r>
      <w:r w:rsidRPr="009B74A4">
        <w:rPr>
          <w:rFonts w:ascii="Tahoma" w:hAnsi="Tahoma" w:cs="Tahoma"/>
          <w:sz w:val="24"/>
          <w:szCs w:val="24"/>
        </w:rPr>
        <w:t xml:space="preserve">within Lot 2 or 3 </w:t>
      </w:r>
      <w:r w:rsidR="005A5770" w:rsidRPr="009B74A4">
        <w:rPr>
          <w:rFonts w:ascii="Tahoma" w:hAnsi="Tahoma" w:cs="Tahoma"/>
          <w:sz w:val="24"/>
          <w:szCs w:val="24"/>
        </w:rPr>
        <w:t>sh</w:t>
      </w:r>
      <w:r w:rsidRPr="009B74A4">
        <w:rPr>
          <w:rFonts w:ascii="Tahoma" w:hAnsi="Tahoma" w:cs="Tahoma"/>
          <w:sz w:val="24"/>
          <w:szCs w:val="24"/>
        </w:rPr>
        <w:t xml:space="preserve">all </w:t>
      </w:r>
      <w:r w:rsidR="005A5770" w:rsidRPr="009B74A4">
        <w:rPr>
          <w:rFonts w:ascii="Tahoma" w:hAnsi="Tahoma" w:cs="Tahoma"/>
          <w:sz w:val="24"/>
          <w:szCs w:val="24"/>
        </w:rPr>
        <w:t>be limited to a maximum height of 6.0 metres above existing ground level.</w:t>
      </w:r>
    </w:p>
    <w:p w14:paraId="2BDB448E" w14:textId="77777777" w:rsidR="005A5770" w:rsidRPr="009B74A4" w:rsidRDefault="00B77932"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No</w:t>
      </w:r>
      <w:r w:rsidR="005A5770" w:rsidRPr="009B74A4">
        <w:rPr>
          <w:rFonts w:ascii="Tahoma" w:hAnsi="Tahoma" w:cs="Tahoma"/>
          <w:sz w:val="24"/>
          <w:szCs w:val="24"/>
        </w:rPr>
        <w:t xml:space="preserve"> closed board fencing taller than 1.2 metres should be constructed beyond 10m from any future dwelling.</w:t>
      </w:r>
    </w:p>
    <w:p w14:paraId="15E1D2CE" w14:textId="77777777" w:rsidR="005A5770" w:rsidRPr="009B74A4" w:rsidRDefault="00B77932"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F</w:t>
      </w:r>
      <w:r w:rsidR="005A5770" w:rsidRPr="009B74A4">
        <w:rPr>
          <w:rFonts w:ascii="Tahoma" w:hAnsi="Tahoma" w:cs="Tahoma"/>
          <w:sz w:val="24"/>
          <w:szCs w:val="24"/>
        </w:rPr>
        <w:t>encing (where fencing is required) of all boundaries of sh</w:t>
      </w:r>
      <w:r w:rsidRPr="009B74A4">
        <w:rPr>
          <w:rFonts w:ascii="Tahoma" w:hAnsi="Tahoma" w:cs="Tahoma"/>
          <w:sz w:val="24"/>
          <w:szCs w:val="24"/>
        </w:rPr>
        <w:t xml:space="preserve">all </w:t>
      </w:r>
      <w:r w:rsidR="005A5770" w:rsidRPr="009B74A4">
        <w:rPr>
          <w:rFonts w:ascii="Tahoma" w:hAnsi="Tahoma" w:cs="Tahoma"/>
          <w:sz w:val="24"/>
          <w:szCs w:val="24"/>
        </w:rPr>
        <w:t>consist of either post and rail or wire, post and batten fencing only.</w:t>
      </w:r>
    </w:p>
    <w:p w14:paraId="1360ECCD" w14:textId="77777777" w:rsidR="005A5770" w:rsidRPr="009B74A4" w:rsidRDefault="00B77932"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Driveways shall</w:t>
      </w:r>
      <w:r w:rsidR="005A5770" w:rsidRPr="009B74A4">
        <w:rPr>
          <w:rFonts w:ascii="Tahoma" w:hAnsi="Tahoma" w:cs="Tahoma"/>
          <w:sz w:val="24"/>
          <w:szCs w:val="24"/>
        </w:rPr>
        <w:t xml:space="preserve"> be recessively</w:t>
      </w:r>
      <w:r w:rsidRPr="009B74A4">
        <w:rPr>
          <w:rFonts w:ascii="Tahoma" w:hAnsi="Tahoma" w:cs="Tahoma"/>
          <w:sz w:val="24"/>
          <w:szCs w:val="24"/>
        </w:rPr>
        <w:t xml:space="preserve"> coloured, </w:t>
      </w:r>
      <w:proofErr w:type="spellStart"/>
      <w:r w:rsidRPr="009B74A4">
        <w:rPr>
          <w:rFonts w:ascii="Tahoma" w:hAnsi="Tahoma" w:cs="Tahoma"/>
          <w:sz w:val="24"/>
          <w:szCs w:val="24"/>
        </w:rPr>
        <w:t>eg</w:t>
      </w:r>
      <w:proofErr w:type="spellEnd"/>
      <w:r w:rsidRPr="009B74A4">
        <w:rPr>
          <w:rFonts w:ascii="Tahoma" w:hAnsi="Tahoma" w:cs="Tahoma"/>
          <w:sz w:val="24"/>
          <w:szCs w:val="24"/>
        </w:rPr>
        <w:t xml:space="preserve"> metal, chip-seal or </w:t>
      </w:r>
      <w:r w:rsidR="005A5770" w:rsidRPr="009B74A4">
        <w:rPr>
          <w:rFonts w:ascii="Tahoma" w:hAnsi="Tahoma" w:cs="Tahoma"/>
          <w:sz w:val="24"/>
          <w:szCs w:val="24"/>
        </w:rPr>
        <w:t>dark coloured concrete.</w:t>
      </w:r>
    </w:p>
    <w:p w14:paraId="08691E49" w14:textId="77777777" w:rsidR="005A5770" w:rsidRDefault="00D8642F"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All exterior lighting shall</w:t>
      </w:r>
      <w:r w:rsidR="005A5770" w:rsidRPr="009B74A4">
        <w:rPr>
          <w:rFonts w:ascii="Tahoma" w:hAnsi="Tahoma" w:cs="Tahoma"/>
          <w:sz w:val="24"/>
          <w:szCs w:val="24"/>
        </w:rPr>
        <w:t xml:space="preserve"> all be ‘hooded’.</w:t>
      </w:r>
    </w:p>
    <w:p w14:paraId="43BB97A2" w14:textId="77777777" w:rsidR="005A5770" w:rsidRPr="009B74A4" w:rsidRDefault="00D8642F" w:rsidP="005A5770">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 xml:space="preserve">In accordance </w:t>
      </w:r>
      <w:r w:rsidR="009B74A4">
        <w:rPr>
          <w:rFonts w:ascii="Tahoma" w:hAnsi="Tahoma" w:cs="Tahoma"/>
          <w:sz w:val="24"/>
          <w:szCs w:val="24"/>
        </w:rPr>
        <w:t>with the</w:t>
      </w:r>
      <w:r w:rsidRPr="009B74A4">
        <w:rPr>
          <w:rFonts w:ascii="Tahoma" w:hAnsi="Tahoma" w:cs="Tahoma"/>
          <w:sz w:val="24"/>
          <w:szCs w:val="24"/>
        </w:rPr>
        <w:t xml:space="preserve"> </w:t>
      </w:r>
      <w:proofErr w:type="spellStart"/>
      <w:r w:rsidRPr="009B74A4">
        <w:rPr>
          <w:rFonts w:ascii="Tahoma" w:hAnsi="Tahoma" w:cs="Tahoma"/>
          <w:sz w:val="24"/>
          <w:szCs w:val="24"/>
        </w:rPr>
        <w:t>Bluemarble</w:t>
      </w:r>
      <w:proofErr w:type="spellEnd"/>
      <w:r w:rsidRPr="009B74A4">
        <w:rPr>
          <w:rFonts w:ascii="Tahoma" w:hAnsi="Tahoma" w:cs="Tahoma"/>
          <w:sz w:val="24"/>
          <w:szCs w:val="24"/>
        </w:rPr>
        <w:t xml:space="preserve"> Landscape Mitigation Plans referenced under </w:t>
      </w:r>
      <w:r w:rsidR="009B74A4">
        <w:rPr>
          <w:rFonts w:ascii="Tahoma" w:hAnsi="Tahoma" w:cs="Tahoma"/>
          <w:sz w:val="24"/>
          <w:szCs w:val="24"/>
        </w:rPr>
        <w:t>Condition 1 of SUB21/47711, and</w:t>
      </w:r>
      <w:r w:rsidRPr="009B74A4">
        <w:rPr>
          <w:rFonts w:ascii="Tahoma" w:hAnsi="Tahoma" w:cs="Tahoma"/>
          <w:sz w:val="24"/>
          <w:szCs w:val="24"/>
        </w:rPr>
        <w:t xml:space="preserve"> </w:t>
      </w:r>
      <w:r w:rsidR="009B74A4">
        <w:rPr>
          <w:rFonts w:ascii="Tahoma" w:hAnsi="Tahoma" w:cs="Tahoma"/>
          <w:sz w:val="24"/>
          <w:szCs w:val="24"/>
        </w:rPr>
        <w:t>within the first planting season following 224 certification, t</w:t>
      </w:r>
      <w:r w:rsidR="005A5770" w:rsidRPr="009B74A4">
        <w:rPr>
          <w:rFonts w:ascii="Tahoma" w:hAnsi="Tahoma" w:cs="Tahoma"/>
          <w:sz w:val="24"/>
          <w:szCs w:val="24"/>
        </w:rPr>
        <w:t xml:space="preserve">he driveway and </w:t>
      </w:r>
      <w:r w:rsidR="009B74A4">
        <w:rPr>
          <w:rFonts w:ascii="Tahoma" w:hAnsi="Tahoma" w:cs="Tahoma"/>
          <w:sz w:val="24"/>
          <w:szCs w:val="24"/>
        </w:rPr>
        <w:t xml:space="preserve">western </w:t>
      </w:r>
      <w:r w:rsidR="005A5770" w:rsidRPr="009B74A4">
        <w:rPr>
          <w:rFonts w:ascii="Tahoma" w:hAnsi="Tahoma" w:cs="Tahoma"/>
          <w:sz w:val="24"/>
          <w:szCs w:val="24"/>
        </w:rPr>
        <w:t>boundary of Lot 3 sh</w:t>
      </w:r>
      <w:r w:rsidRPr="009B74A4">
        <w:rPr>
          <w:rFonts w:ascii="Tahoma" w:hAnsi="Tahoma" w:cs="Tahoma"/>
          <w:sz w:val="24"/>
          <w:szCs w:val="24"/>
        </w:rPr>
        <w:t>all</w:t>
      </w:r>
      <w:r w:rsidR="005A5770" w:rsidRPr="009B74A4">
        <w:rPr>
          <w:rFonts w:ascii="Tahoma" w:hAnsi="Tahoma" w:cs="Tahoma"/>
          <w:sz w:val="24"/>
          <w:szCs w:val="24"/>
        </w:rPr>
        <w:t xml:space="preserve"> be planted with </w:t>
      </w:r>
      <w:r w:rsidR="009B74A4">
        <w:rPr>
          <w:rFonts w:ascii="Tahoma" w:hAnsi="Tahoma" w:cs="Tahoma"/>
          <w:sz w:val="24"/>
          <w:szCs w:val="24"/>
        </w:rPr>
        <w:t xml:space="preserve">native </w:t>
      </w:r>
      <w:r w:rsidR="005A5770" w:rsidRPr="009B74A4">
        <w:rPr>
          <w:rFonts w:ascii="Tahoma" w:hAnsi="Tahoma" w:cs="Tahoma"/>
          <w:sz w:val="24"/>
          <w:szCs w:val="24"/>
        </w:rPr>
        <w:t>evergreen specimen trees at a maximum of 7m spacing.</w:t>
      </w:r>
      <w:r w:rsidRPr="009B74A4">
        <w:rPr>
          <w:rFonts w:ascii="Tahoma" w:hAnsi="Tahoma" w:cs="Tahoma"/>
          <w:sz w:val="24"/>
          <w:szCs w:val="24"/>
        </w:rPr>
        <w:t xml:space="preserve"> </w:t>
      </w:r>
    </w:p>
    <w:p w14:paraId="0EB4F5C6" w14:textId="77777777" w:rsidR="00F85D64" w:rsidRDefault="00D8642F" w:rsidP="00F85D64">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9B74A4">
        <w:rPr>
          <w:rFonts w:ascii="Tahoma" w:hAnsi="Tahoma" w:cs="Tahoma"/>
          <w:sz w:val="24"/>
          <w:szCs w:val="24"/>
        </w:rPr>
        <w:t xml:space="preserve">In accordance the </w:t>
      </w:r>
      <w:proofErr w:type="spellStart"/>
      <w:r w:rsidRPr="009B74A4">
        <w:rPr>
          <w:rFonts w:ascii="Tahoma" w:hAnsi="Tahoma" w:cs="Tahoma"/>
          <w:sz w:val="24"/>
          <w:szCs w:val="24"/>
        </w:rPr>
        <w:t>Bluemarble</w:t>
      </w:r>
      <w:proofErr w:type="spellEnd"/>
      <w:r w:rsidRPr="009B74A4">
        <w:rPr>
          <w:rFonts w:ascii="Tahoma" w:hAnsi="Tahoma" w:cs="Tahoma"/>
          <w:sz w:val="24"/>
          <w:szCs w:val="24"/>
        </w:rPr>
        <w:t xml:space="preserve"> Landscape Mitigation Plans referenced under condition 1 of SUB21/47711</w:t>
      </w:r>
      <w:r w:rsidR="009B74A4">
        <w:rPr>
          <w:rFonts w:ascii="Tahoma" w:hAnsi="Tahoma" w:cs="Tahoma"/>
          <w:sz w:val="24"/>
          <w:szCs w:val="24"/>
        </w:rPr>
        <w:t>, and</w:t>
      </w:r>
      <w:r w:rsidR="009B74A4" w:rsidRPr="009B74A4">
        <w:rPr>
          <w:rFonts w:ascii="Tahoma" w:hAnsi="Tahoma" w:cs="Tahoma"/>
          <w:sz w:val="24"/>
          <w:szCs w:val="24"/>
        </w:rPr>
        <w:t xml:space="preserve"> </w:t>
      </w:r>
      <w:r w:rsidR="009B74A4">
        <w:rPr>
          <w:rFonts w:ascii="Tahoma" w:hAnsi="Tahoma" w:cs="Tahoma"/>
          <w:sz w:val="24"/>
          <w:szCs w:val="24"/>
        </w:rPr>
        <w:t xml:space="preserve">within the first planting season following 224 certification, </w:t>
      </w:r>
      <w:r w:rsidR="005A5770" w:rsidRPr="009B74A4">
        <w:rPr>
          <w:rFonts w:ascii="Tahoma" w:hAnsi="Tahoma" w:cs="Tahoma"/>
          <w:sz w:val="24"/>
          <w:szCs w:val="24"/>
        </w:rPr>
        <w:t xml:space="preserve">native </w:t>
      </w:r>
      <w:r w:rsidR="009B74A4">
        <w:rPr>
          <w:rFonts w:ascii="Tahoma" w:hAnsi="Tahoma" w:cs="Tahoma"/>
          <w:sz w:val="24"/>
          <w:szCs w:val="24"/>
        </w:rPr>
        <w:t xml:space="preserve">plants </w:t>
      </w:r>
      <w:r w:rsidRPr="009B74A4">
        <w:rPr>
          <w:rFonts w:ascii="Tahoma" w:hAnsi="Tahoma" w:cs="Tahoma"/>
          <w:sz w:val="24"/>
          <w:szCs w:val="24"/>
        </w:rPr>
        <w:t>(Egmont Ecological District)</w:t>
      </w:r>
      <w:r w:rsidR="005A5770" w:rsidRPr="009B74A4">
        <w:rPr>
          <w:rFonts w:ascii="Tahoma" w:hAnsi="Tahoma" w:cs="Tahoma"/>
          <w:sz w:val="24"/>
          <w:szCs w:val="24"/>
        </w:rPr>
        <w:t xml:space="preserve"> sh</w:t>
      </w:r>
      <w:r w:rsidRPr="009B74A4">
        <w:rPr>
          <w:rFonts w:ascii="Tahoma" w:hAnsi="Tahoma" w:cs="Tahoma"/>
          <w:sz w:val="24"/>
          <w:szCs w:val="24"/>
        </w:rPr>
        <w:t>all</w:t>
      </w:r>
      <w:r w:rsidR="005A5770" w:rsidRPr="009B74A4">
        <w:rPr>
          <w:rFonts w:ascii="Tahoma" w:hAnsi="Tahoma" w:cs="Tahoma"/>
          <w:sz w:val="24"/>
          <w:szCs w:val="24"/>
        </w:rPr>
        <w:t xml:space="preserve"> be planted along the eastern and southern boundar</w:t>
      </w:r>
      <w:r w:rsidRPr="009B74A4">
        <w:rPr>
          <w:rFonts w:ascii="Tahoma" w:hAnsi="Tahoma" w:cs="Tahoma"/>
          <w:sz w:val="24"/>
          <w:szCs w:val="24"/>
        </w:rPr>
        <w:t>ies</w:t>
      </w:r>
      <w:r w:rsidR="005A5770" w:rsidRPr="009B74A4">
        <w:rPr>
          <w:rFonts w:ascii="Tahoma" w:hAnsi="Tahoma" w:cs="Tahoma"/>
          <w:sz w:val="24"/>
          <w:szCs w:val="24"/>
        </w:rPr>
        <w:t xml:space="preserve"> of Lot 3 and the eastern boundary of Lot 2. Th</w:t>
      </w:r>
      <w:r w:rsidR="009B74A4">
        <w:rPr>
          <w:rFonts w:ascii="Tahoma" w:hAnsi="Tahoma" w:cs="Tahoma"/>
          <w:sz w:val="24"/>
          <w:szCs w:val="24"/>
        </w:rPr>
        <w:t>e</w:t>
      </w:r>
      <w:r w:rsidR="005A5770" w:rsidRPr="009B74A4">
        <w:rPr>
          <w:rFonts w:ascii="Tahoma" w:hAnsi="Tahoma" w:cs="Tahoma"/>
          <w:sz w:val="24"/>
          <w:szCs w:val="24"/>
        </w:rPr>
        <w:t xml:space="preserve"> planting sh</w:t>
      </w:r>
      <w:r w:rsidR="009B74A4">
        <w:rPr>
          <w:rFonts w:ascii="Tahoma" w:hAnsi="Tahoma" w:cs="Tahoma"/>
          <w:sz w:val="24"/>
          <w:szCs w:val="24"/>
        </w:rPr>
        <w:t>all</w:t>
      </w:r>
      <w:r w:rsidR="005A5770" w:rsidRPr="009B74A4">
        <w:rPr>
          <w:rFonts w:ascii="Tahoma" w:hAnsi="Tahoma" w:cs="Tahoma"/>
          <w:sz w:val="24"/>
          <w:szCs w:val="24"/>
        </w:rPr>
        <w:t xml:space="preserve"> comprise </w:t>
      </w:r>
      <w:r w:rsidR="009B74A4">
        <w:rPr>
          <w:rFonts w:ascii="Tahoma" w:hAnsi="Tahoma" w:cs="Tahoma"/>
          <w:sz w:val="24"/>
          <w:szCs w:val="24"/>
        </w:rPr>
        <w:t xml:space="preserve">of </w:t>
      </w:r>
      <w:r w:rsidR="005A5770" w:rsidRPr="009B74A4">
        <w:rPr>
          <w:rFonts w:ascii="Tahoma" w:hAnsi="Tahoma" w:cs="Tahoma"/>
          <w:sz w:val="24"/>
          <w:szCs w:val="24"/>
        </w:rPr>
        <w:t xml:space="preserve">mixed native planting </w:t>
      </w:r>
      <w:r w:rsidRPr="009B74A4">
        <w:rPr>
          <w:rFonts w:ascii="Tahoma" w:hAnsi="Tahoma" w:cs="Tahoma"/>
          <w:sz w:val="24"/>
          <w:szCs w:val="24"/>
        </w:rPr>
        <w:t xml:space="preserve">and be </w:t>
      </w:r>
      <w:r w:rsidR="005A5770" w:rsidRPr="009B74A4">
        <w:rPr>
          <w:rFonts w:ascii="Tahoma" w:hAnsi="Tahoma" w:cs="Tahoma"/>
          <w:sz w:val="24"/>
          <w:szCs w:val="24"/>
        </w:rPr>
        <w:t>a minimum of 3m wide.</w:t>
      </w:r>
      <w:r w:rsidR="009B74A4">
        <w:rPr>
          <w:rFonts w:ascii="Tahoma" w:hAnsi="Tahoma" w:cs="Tahoma"/>
          <w:sz w:val="24"/>
          <w:szCs w:val="24"/>
        </w:rPr>
        <w:t xml:space="preserve"> </w:t>
      </w:r>
    </w:p>
    <w:p w14:paraId="4F457130" w14:textId="77777777" w:rsidR="00F85D64" w:rsidRPr="00F85D64" w:rsidRDefault="00F85D64" w:rsidP="00F85D64">
      <w:pPr>
        <w:pStyle w:val="ListParagraph"/>
        <w:numPr>
          <w:ilvl w:val="0"/>
          <w:numId w:val="24"/>
        </w:numPr>
        <w:autoSpaceDE w:val="0"/>
        <w:autoSpaceDN w:val="0"/>
        <w:spacing w:after="0" w:line="240" w:lineRule="auto"/>
        <w:ind w:left="1276" w:hanging="567"/>
        <w:jc w:val="both"/>
        <w:rPr>
          <w:rFonts w:ascii="Tahoma" w:hAnsi="Tahoma" w:cs="Tahoma"/>
          <w:sz w:val="24"/>
          <w:szCs w:val="24"/>
        </w:rPr>
      </w:pPr>
      <w:r w:rsidRPr="00F85D64">
        <w:rPr>
          <w:rFonts w:ascii="Tahoma" w:hAnsi="Tahoma" w:cs="Tahoma"/>
          <w:sz w:val="24"/>
          <w:szCs w:val="24"/>
        </w:rPr>
        <w:t xml:space="preserve">All planting established in accordance with the </w:t>
      </w:r>
      <w:proofErr w:type="spellStart"/>
      <w:r w:rsidRPr="00F85D64">
        <w:rPr>
          <w:rFonts w:ascii="Tahoma" w:hAnsi="Tahoma" w:cs="Tahoma"/>
          <w:sz w:val="24"/>
          <w:szCs w:val="24"/>
        </w:rPr>
        <w:t>Bluemarble</w:t>
      </w:r>
      <w:proofErr w:type="spellEnd"/>
      <w:r w:rsidRPr="00F85D64">
        <w:rPr>
          <w:rFonts w:ascii="Tahoma" w:hAnsi="Tahoma" w:cs="Tahoma"/>
          <w:sz w:val="24"/>
          <w:szCs w:val="24"/>
        </w:rPr>
        <w:t xml:space="preserve"> Landscape Mitigation Plans referenced under condition 1 of SUB21/47711 shall be maintained by the owner (and any subsequent owners) and shall not be destroyed or removed.  The owner shall replace any dead or dying plants with the same species within the following planting season.</w:t>
      </w:r>
    </w:p>
    <w:p w14:paraId="36142A7C" w14:textId="77777777" w:rsidR="005A5770" w:rsidRPr="009B74A4" w:rsidRDefault="005A5770" w:rsidP="005A5770">
      <w:pPr>
        <w:ind w:right="-8"/>
        <w:jc w:val="both"/>
        <w:rPr>
          <w:rFonts w:ascii="Tahoma" w:hAnsi="Tahoma" w:cs="Tahoma"/>
          <w:i/>
          <w:iCs/>
          <w:sz w:val="24"/>
          <w:szCs w:val="24"/>
        </w:rPr>
      </w:pPr>
    </w:p>
    <w:p w14:paraId="3EAEAE0A" w14:textId="77777777" w:rsidR="00941C15" w:rsidRPr="009B74A4" w:rsidRDefault="00044889" w:rsidP="0073502C">
      <w:pPr>
        <w:ind w:right="-514"/>
        <w:jc w:val="both"/>
        <w:rPr>
          <w:rFonts w:ascii="Tahoma" w:hAnsi="Tahoma" w:cs="Tahoma"/>
          <w:iCs/>
          <w:sz w:val="24"/>
          <w:szCs w:val="24"/>
          <w:u w:val="single"/>
        </w:rPr>
      </w:pPr>
      <w:r w:rsidRPr="009B74A4">
        <w:rPr>
          <w:rFonts w:ascii="Tahoma" w:hAnsi="Tahoma" w:cs="Tahoma"/>
          <w:iCs/>
          <w:sz w:val="24"/>
          <w:szCs w:val="24"/>
          <w:u w:val="single"/>
        </w:rPr>
        <w:t xml:space="preserve">Lot 1 </w:t>
      </w:r>
    </w:p>
    <w:p w14:paraId="4E578B0D" w14:textId="77777777" w:rsidR="00044889" w:rsidRPr="009B74A4" w:rsidRDefault="00044889" w:rsidP="0073502C">
      <w:pPr>
        <w:ind w:right="-514"/>
        <w:jc w:val="both"/>
        <w:rPr>
          <w:rFonts w:ascii="Tahoma" w:hAnsi="Tahoma" w:cs="Tahoma"/>
          <w:iCs/>
          <w:sz w:val="24"/>
          <w:szCs w:val="24"/>
          <w:u w:val="single"/>
        </w:rPr>
      </w:pPr>
    </w:p>
    <w:p w14:paraId="0F7E4E43" w14:textId="77777777" w:rsidR="00044889" w:rsidRDefault="00044889" w:rsidP="00F85D64">
      <w:pPr>
        <w:pStyle w:val="ListParagraph"/>
        <w:numPr>
          <w:ilvl w:val="0"/>
          <w:numId w:val="22"/>
        </w:numPr>
        <w:ind w:left="1276" w:right="-514" w:hanging="566"/>
        <w:rPr>
          <w:rFonts w:ascii="Tahoma" w:hAnsi="Tahoma" w:cs="Tahoma"/>
          <w:iCs/>
          <w:sz w:val="24"/>
          <w:szCs w:val="24"/>
        </w:rPr>
      </w:pPr>
      <w:r w:rsidRPr="009B74A4">
        <w:rPr>
          <w:rFonts w:ascii="Tahoma" w:hAnsi="Tahoma" w:cs="Tahoma"/>
          <w:iCs/>
          <w:sz w:val="24"/>
          <w:szCs w:val="24"/>
        </w:rPr>
        <w:t xml:space="preserve">There shall be no habitable buildings constructed within 60 metres </w:t>
      </w:r>
      <w:r w:rsidR="00D8642F" w:rsidRPr="009B74A4">
        <w:rPr>
          <w:rFonts w:ascii="Tahoma" w:hAnsi="Tahoma" w:cs="Tahoma"/>
          <w:iCs/>
          <w:sz w:val="24"/>
          <w:szCs w:val="24"/>
        </w:rPr>
        <w:t>of</w:t>
      </w:r>
      <w:r w:rsidRPr="009B74A4">
        <w:rPr>
          <w:rFonts w:ascii="Tahoma" w:hAnsi="Tahoma" w:cs="Tahoma"/>
          <w:iCs/>
          <w:sz w:val="24"/>
          <w:szCs w:val="24"/>
        </w:rPr>
        <w:t xml:space="preserve"> the centreline of State Highway 45.</w:t>
      </w:r>
    </w:p>
    <w:p w14:paraId="7B8D2053" w14:textId="77777777" w:rsidR="007D74AE" w:rsidRPr="00933483" w:rsidRDefault="007D74AE" w:rsidP="007D74AE">
      <w:pPr>
        <w:pStyle w:val="ListParagraph"/>
        <w:numPr>
          <w:ilvl w:val="0"/>
          <w:numId w:val="22"/>
        </w:numPr>
        <w:ind w:left="1276" w:right="-514" w:hanging="566"/>
        <w:rPr>
          <w:rFonts w:ascii="Tahoma" w:hAnsi="Tahoma" w:cs="Tahoma"/>
          <w:iCs/>
          <w:sz w:val="24"/>
          <w:szCs w:val="24"/>
        </w:rPr>
      </w:pPr>
      <w:r w:rsidRPr="00933483">
        <w:rPr>
          <w:rFonts w:ascii="Tahoma" w:hAnsi="Tahoma" w:cs="Tahoma"/>
          <w:iCs/>
          <w:sz w:val="24"/>
          <w:szCs w:val="24"/>
        </w:rPr>
        <w:t>no vegetation (other than pasture) shall be located within 20m of the western road boundary of Lot 1.</w:t>
      </w:r>
    </w:p>
    <w:p w14:paraId="701E14FF" w14:textId="77777777" w:rsidR="00CC0554" w:rsidRPr="00EC09F7" w:rsidRDefault="009B74A4" w:rsidP="00EC09F7">
      <w:pPr>
        <w:pStyle w:val="ListParagraph"/>
        <w:numPr>
          <w:ilvl w:val="0"/>
          <w:numId w:val="22"/>
        </w:numPr>
        <w:ind w:left="1276" w:right="-514" w:hanging="566"/>
        <w:rPr>
          <w:rFonts w:ascii="Tahoma" w:hAnsi="Tahoma" w:cs="Tahoma"/>
          <w:iCs/>
          <w:sz w:val="24"/>
          <w:szCs w:val="24"/>
        </w:rPr>
      </w:pPr>
      <w:r w:rsidRPr="00F85D64">
        <w:rPr>
          <w:rFonts w:ascii="Tahoma" w:hAnsi="Tahoma" w:cs="Tahoma"/>
          <w:sz w:val="24"/>
          <w:szCs w:val="24"/>
        </w:rPr>
        <w:t xml:space="preserve">All planting established in accordance with the </w:t>
      </w:r>
      <w:proofErr w:type="spellStart"/>
      <w:r w:rsidRPr="009B74A4">
        <w:rPr>
          <w:rFonts w:ascii="Tahoma" w:hAnsi="Tahoma" w:cs="Tahoma"/>
          <w:sz w:val="24"/>
          <w:szCs w:val="24"/>
        </w:rPr>
        <w:t>Bluemarble</w:t>
      </w:r>
      <w:proofErr w:type="spellEnd"/>
      <w:r w:rsidRPr="009B74A4">
        <w:rPr>
          <w:rFonts w:ascii="Tahoma" w:hAnsi="Tahoma" w:cs="Tahoma"/>
          <w:sz w:val="24"/>
          <w:szCs w:val="24"/>
        </w:rPr>
        <w:t xml:space="preserve"> Landscape Mitigation Plans referenced under condition 1 of SUB21/47711</w:t>
      </w:r>
      <w:r w:rsidRPr="009B74A4">
        <w:rPr>
          <w:rFonts w:ascii="Tahoma" w:hAnsi="Tahoma" w:cs="Tahoma"/>
          <w:i/>
          <w:sz w:val="24"/>
          <w:szCs w:val="24"/>
        </w:rPr>
        <w:t xml:space="preserve"> </w:t>
      </w:r>
      <w:r w:rsidRPr="00F85D64">
        <w:rPr>
          <w:rFonts w:ascii="Tahoma" w:hAnsi="Tahoma" w:cs="Tahoma"/>
          <w:sz w:val="24"/>
          <w:szCs w:val="24"/>
        </w:rPr>
        <w:t>shall be maintained by the owner</w:t>
      </w:r>
      <w:r w:rsidR="00F85D64">
        <w:rPr>
          <w:rFonts w:ascii="Tahoma" w:hAnsi="Tahoma" w:cs="Tahoma"/>
          <w:sz w:val="24"/>
          <w:szCs w:val="24"/>
        </w:rPr>
        <w:t xml:space="preserve"> (and any subsequent owners)</w:t>
      </w:r>
      <w:r w:rsidRPr="00F85D64">
        <w:rPr>
          <w:rFonts w:ascii="Tahoma" w:hAnsi="Tahoma" w:cs="Tahoma"/>
          <w:sz w:val="24"/>
          <w:szCs w:val="24"/>
        </w:rPr>
        <w:t xml:space="preserve"> and shall not be destroyed or removed.  The owner shall replace any dead or dying plants with the same species within the following planting season.</w:t>
      </w:r>
    </w:p>
    <w:p w14:paraId="4D187CC9" w14:textId="77777777" w:rsidR="00C56C6B" w:rsidRPr="009B74A4" w:rsidRDefault="00C56C6B" w:rsidP="00C56C6B">
      <w:pPr>
        <w:jc w:val="both"/>
        <w:rPr>
          <w:rFonts w:ascii="Tahoma" w:hAnsi="Tahoma" w:cs="Tahoma"/>
          <w:b/>
          <w:bCs/>
          <w:color w:val="000000"/>
          <w:sz w:val="24"/>
          <w:szCs w:val="24"/>
          <w:u w:val="single"/>
        </w:rPr>
      </w:pPr>
      <w:r w:rsidRPr="009B74A4">
        <w:rPr>
          <w:rFonts w:ascii="Tahoma" w:hAnsi="Tahoma" w:cs="Tahoma"/>
          <w:b/>
          <w:bCs/>
          <w:color w:val="000000"/>
          <w:sz w:val="24"/>
          <w:szCs w:val="24"/>
          <w:u w:val="single"/>
        </w:rPr>
        <w:t>Riparian</w:t>
      </w:r>
      <w:r w:rsidR="00F85D64">
        <w:rPr>
          <w:rFonts w:ascii="Tahoma" w:hAnsi="Tahoma" w:cs="Tahoma"/>
          <w:b/>
          <w:bCs/>
          <w:color w:val="000000"/>
          <w:sz w:val="24"/>
          <w:szCs w:val="24"/>
          <w:u w:val="single"/>
        </w:rPr>
        <w:t xml:space="preserve"> &amp; Mitigation</w:t>
      </w:r>
      <w:r w:rsidRPr="009B74A4">
        <w:rPr>
          <w:rFonts w:ascii="Tahoma" w:hAnsi="Tahoma" w:cs="Tahoma"/>
          <w:b/>
          <w:bCs/>
          <w:color w:val="000000"/>
          <w:sz w:val="24"/>
          <w:szCs w:val="24"/>
          <w:u w:val="single"/>
        </w:rPr>
        <w:t xml:space="preserve"> Planting </w:t>
      </w:r>
    </w:p>
    <w:p w14:paraId="3F78187D" w14:textId="77777777" w:rsidR="00C56C6B" w:rsidRPr="009B74A4" w:rsidRDefault="00C56C6B" w:rsidP="00C56C6B">
      <w:pPr>
        <w:jc w:val="both"/>
        <w:rPr>
          <w:rFonts w:ascii="Tahoma" w:hAnsi="Tahoma" w:cs="Tahoma"/>
          <w:b/>
          <w:bCs/>
          <w:color w:val="000000"/>
          <w:sz w:val="24"/>
          <w:szCs w:val="24"/>
          <w:u w:val="single"/>
        </w:rPr>
      </w:pPr>
    </w:p>
    <w:p w14:paraId="7D505BB5" w14:textId="77777777" w:rsidR="00F85D64" w:rsidRPr="009367AE" w:rsidRDefault="00F85D64" w:rsidP="00DD6AD8">
      <w:pPr>
        <w:pStyle w:val="ListParagraph"/>
        <w:numPr>
          <w:ilvl w:val="0"/>
          <w:numId w:val="29"/>
        </w:numPr>
        <w:spacing w:after="0" w:line="240" w:lineRule="auto"/>
        <w:ind w:hanging="720"/>
        <w:jc w:val="both"/>
        <w:rPr>
          <w:rFonts w:ascii="Tahoma" w:eastAsia="Times New Roman" w:hAnsi="Tahoma" w:cs="Tahoma"/>
          <w:color w:val="000000"/>
          <w:sz w:val="24"/>
          <w:szCs w:val="24"/>
        </w:rPr>
      </w:pPr>
      <w:r w:rsidRPr="00F85D64">
        <w:rPr>
          <w:rFonts w:ascii="Tahoma" w:hAnsi="Tahoma" w:cs="Tahoma"/>
          <w:sz w:val="24"/>
          <w:szCs w:val="24"/>
        </w:rPr>
        <w:t xml:space="preserve">In accordance </w:t>
      </w:r>
      <w:r>
        <w:rPr>
          <w:rFonts w:ascii="Tahoma" w:hAnsi="Tahoma" w:cs="Tahoma"/>
          <w:sz w:val="24"/>
          <w:szCs w:val="24"/>
        </w:rPr>
        <w:t xml:space="preserve">with </w:t>
      </w:r>
      <w:r w:rsidRPr="009B74A4">
        <w:rPr>
          <w:rFonts w:ascii="Tahoma" w:hAnsi="Tahoma" w:cs="Tahoma"/>
          <w:sz w:val="24"/>
          <w:szCs w:val="24"/>
        </w:rPr>
        <w:t xml:space="preserve">the </w:t>
      </w:r>
      <w:proofErr w:type="spellStart"/>
      <w:r w:rsidRPr="009B74A4">
        <w:rPr>
          <w:rFonts w:ascii="Tahoma" w:hAnsi="Tahoma" w:cs="Tahoma"/>
          <w:sz w:val="24"/>
          <w:szCs w:val="24"/>
        </w:rPr>
        <w:t>Bluemarble</w:t>
      </w:r>
      <w:proofErr w:type="spellEnd"/>
      <w:r w:rsidRPr="009B74A4">
        <w:rPr>
          <w:rFonts w:ascii="Tahoma" w:hAnsi="Tahoma" w:cs="Tahoma"/>
          <w:sz w:val="24"/>
          <w:szCs w:val="24"/>
        </w:rPr>
        <w:t xml:space="preserve"> Landscape Mitigation Plans referenced under condition 1 of SUB21/47711. Areas A, B, C, D, E and F shall be planted</w:t>
      </w:r>
      <w:r w:rsidR="003525EF">
        <w:rPr>
          <w:rFonts w:ascii="Tahoma" w:hAnsi="Tahoma" w:cs="Tahoma"/>
          <w:sz w:val="24"/>
          <w:szCs w:val="24"/>
        </w:rPr>
        <w:t xml:space="preserve"> (if not already)</w:t>
      </w:r>
      <w:r w:rsidRPr="009B74A4">
        <w:rPr>
          <w:rFonts w:ascii="Tahoma" w:hAnsi="Tahoma" w:cs="Tahoma"/>
          <w:sz w:val="24"/>
          <w:szCs w:val="24"/>
        </w:rPr>
        <w:t xml:space="preserve"> with native plant species</w:t>
      </w:r>
      <w:r w:rsidR="001C6D9D">
        <w:rPr>
          <w:rFonts w:ascii="Tahoma" w:hAnsi="Tahoma" w:cs="Tahoma"/>
          <w:sz w:val="24"/>
          <w:szCs w:val="24"/>
        </w:rPr>
        <w:t xml:space="preserve"> </w:t>
      </w:r>
      <w:r w:rsidR="001C6D9D" w:rsidRPr="009B74A4">
        <w:rPr>
          <w:rFonts w:ascii="Tahoma" w:hAnsi="Tahoma" w:cs="Tahoma"/>
          <w:sz w:val="24"/>
          <w:szCs w:val="24"/>
        </w:rPr>
        <w:t>(Egmont Ecological District)</w:t>
      </w:r>
      <w:r w:rsidR="003525EF">
        <w:rPr>
          <w:rFonts w:ascii="Tahoma" w:hAnsi="Tahoma" w:cs="Tahoma"/>
          <w:sz w:val="24"/>
          <w:szCs w:val="24"/>
        </w:rPr>
        <w:t xml:space="preserve"> and any pest plants listed under TRC Regional Pest management Plan 2018 shall be removed</w:t>
      </w:r>
      <w:r w:rsidR="001C6D9D">
        <w:rPr>
          <w:rFonts w:ascii="Tahoma" w:hAnsi="Tahoma" w:cs="Tahoma"/>
          <w:sz w:val="24"/>
          <w:szCs w:val="24"/>
        </w:rPr>
        <w:t xml:space="preserve">, </w:t>
      </w:r>
      <w:r>
        <w:rPr>
          <w:rFonts w:ascii="Tahoma" w:hAnsi="Tahoma" w:cs="Tahoma"/>
          <w:sz w:val="24"/>
          <w:szCs w:val="24"/>
        </w:rPr>
        <w:t>prior to 224 certification.</w:t>
      </w:r>
    </w:p>
    <w:p w14:paraId="0EDB28F7" w14:textId="77777777" w:rsidR="009367AE" w:rsidRPr="009367AE" w:rsidRDefault="009367AE" w:rsidP="009367AE">
      <w:pPr>
        <w:pStyle w:val="ListParagraph"/>
        <w:spacing w:after="0" w:line="240" w:lineRule="auto"/>
        <w:ind w:left="709"/>
        <w:jc w:val="both"/>
        <w:rPr>
          <w:rFonts w:ascii="Tahoma" w:eastAsia="Times New Roman" w:hAnsi="Tahoma" w:cs="Tahoma"/>
          <w:color w:val="000000"/>
          <w:sz w:val="24"/>
          <w:szCs w:val="24"/>
        </w:rPr>
      </w:pPr>
    </w:p>
    <w:p w14:paraId="08BF491A" w14:textId="77777777" w:rsidR="009367AE" w:rsidRPr="009367AE" w:rsidRDefault="009367AE" w:rsidP="00561E29">
      <w:pPr>
        <w:pStyle w:val="ListParagraph"/>
        <w:numPr>
          <w:ilvl w:val="0"/>
          <w:numId w:val="29"/>
        </w:numPr>
        <w:spacing w:after="0" w:line="240" w:lineRule="auto"/>
        <w:ind w:left="709" w:hanging="709"/>
        <w:jc w:val="both"/>
        <w:rPr>
          <w:rFonts w:ascii="Tahoma" w:eastAsia="Times New Roman" w:hAnsi="Tahoma" w:cs="Tahoma"/>
          <w:color w:val="000000"/>
          <w:sz w:val="24"/>
          <w:szCs w:val="24"/>
        </w:rPr>
      </w:pPr>
      <w:r w:rsidRPr="00F85D64">
        <w:rPr>
          <w:rFonts w:ascii="Tahoma" w:hAnsi="Tahoma" w:cs="Tahoma"/>
          <w:sz w:val="24"/>
          <w:szCs w:val="24"/>
        </w:rPr>
        <w:t>All planting established</w:t>
      </w:r>
      <w:r>
        <w:rPr>
          <w:rFonts w:ascii="Tahoma" w:hAnsi="Tahoma" w:cs="Tahoma"/>
          <w:sz w:val="24"/>
          <w:szCs w:val="24"/>
        </w:rPr>
        <w:t>, or existing planting</w:t>
      </w:r>
      <w:r w:rsidRPr="00F85D64">
        <w:rPr>
          <w:rFonts w:ascii="Tahoma" w:hAnsi="Tahoma" w:cs="Tahoma"/>
          <w:sz w:val="24"/>
          <w:szCs w:val="24"/>
        </w:rPr>
        <w:t xml:space="preserve"> </w:t>
      </w:r>
      <w:r w:rsidRPr="009B74A4">
        <w:rPr>
          <w:rFonts w:ascii="Tahoma" w:hAnsi="Tahoma" w:cs="Tahoma"/>
          <w:sz w:val="24"/>
          <w:szCs w:val="24"/>
        </w:rPr>
        <w:t>referenced under condition 1</w:t>
      </w:r>
      <w:r w:rsidR="00DD6AD8">
        <w:rPr>
          <w:rFonts w:ascii="Tahoma" w:hAnsi="Tahoma" w:cs="Tahoma"/>
          <w:sz w:val="24"/>
          <w:szCs w:val="24"/>
        </w:rPr>
        <w:t>8</w:t>
      </w:r>
      <w:r w:rsidRPr="009B74A4">
        <w:rPr>
          <w:rFonts w:ascii="Tahoma" w:hAnsi="Tahoma" w:cs="Tahoma"/>
          <w:sz w:val="24"/>
          <w:szCs w:val="24"/>
        </w:rPr>
        <w:t xml:space="preserve"> </w:t>
      </w:r>
      <w:r w:rsidRPr="00F85D64">
        <w:rPr>
          <w:rFonts w:ascii="Tahoma" w:hAnsi="Tahoma" w:cs="Tahoma"/>
          <w:sz w:val="24"/>
          <w:szCs w:val="24"/>
        </w:rPr>
        <w:t>shall be maintained by the owner</w:t>
      </w:r>
      <w:r>
        <w:rPr>
          <w:rFonts w:ascii="Tahoma" w:hAnsi="Tahoma" w:cs="Tahoma"/>
          <w:sz w:val="24"/>
          <w:szCs w:val="24"/>
        </w:rPr>
        <w:t xml:space="preserve"> (and any subsequent owners)</w:t>
      </w:r>
      <w:r w:rsidRPr="00F85D64">
        <w:rPr>
          <w:rFonts w:ascii="Tahoma" w:hAnsi="Tahoma" w:cs="Tahoma"/>
          <w:sz w:val="24"/>
          <w:szCs w:val="24"/>
        </w:rPr>
        <w:t xml:space="preserve"> and shall not be destroyed or removed.  The owner shall replace any dead or dying plants with the same species within the following planting season</w:t>
      </w:r>
      <w:r>
        <w:rPr>
          <w:rFonts w:ascii="Tahoma" w:hAnsi="Tahoma" w:cs="Tahoma"/>
          <w:sz w:val="24"/>
          <w:szCs w:val="24"/>
        </w:rPr>
        <w:t>.</w:t>
      </w:r>
    </w:p>
    <w:p w14:paraId="2D6414DB" w14:textId="77777777" w:rsidR="009367AE" w:rsidRPr="009367AE" w:rsidRDefault="009367AE" w:rsidP="009367AE">
      <w:pPr>
        <w:pStyle w:val="ListParagraph"/>
        <w:rPr>
          <w:rFonts w:ascii="Tahoma" w:eastAsia="Times New Roman" w:hAnsi="Tahoma" w:cs="Tahoma"/>
          <w:color w:val="000000"/>
          <w:sz w:val="24"/>
          <w:szCs w:val="24"/>
        </w:rPr>
      </w:pPr>
    </w:p>
    <w:p w14:paraId="7380E80D" w14:textId="77777777" w:rsidR="009367AE" w:rsidRPr="00F85D64" w:rsidRDefault="009367AE" w:rsidP="00561E29">
      <w:pPr>
        <w:pStyle w:val="ListParagraph"/>
        <w:numPr>
          <w:ilvl w:val="0"/>
          <w:numId w:val="29"/>
        </w:numPr>
        <w:spacing w:after="0" w:line="240" w:lineRule="auto"/>
        <w:ind w:left="709" w:hanging="709"/>
        <w:jc w:val="both"/>
        <w:rPr>
          <w:rFonts w:ascii="Tahoma" w:eastAsia="Times New Roman" w:hAnsi="Tahoma" w:cs="Tahoma"/>
          <w:color w:val="000000"/>
          <w:sz w:val="24"/>
          <w:szCs w:val="24"/>
        </w:rPr>
      </w:pPr>
      <w:r>
        <w:rPr>
          <w:rFonts w:ascii="Tahoma" w:eastAsia="Times New Roman" w:hAnsi="Tahoma" w:cs="Tahoma"/>
          <w:color w:val="000000"/>
          <w:sz w:val="24"/>
          <w:szCs w:val="24"/>
        </w:rPr>
        <w:t>Conditions</w:t>
      </w:r>
      <w:r w:rsidRPr="00933483">
        <w:rPr>
          <w:rFonts w:ascii="Tahoma" w:eastAsia="Times New Roman" w:hAnsi="Tahoma" w:cs="Tahoma"/>
          <w:sz w:val="24"/>
          <w:szCs w:val="24"/>
        </w:rPr>
        <w:t xml:space="preserve"> 1</w:t>
      </w:r>
      <w:r w:rsidR="00DD6AD8" w:rsidRPr="00933483">
        <w:rPr>
          <w:rFonts w:ascii="Tahoma" w:eastAsia="Times New Roman" w:hAnsi="Tahoma" w:cs="Tahoma"/>
          <w:sz w:val="24"/>
          <w:szCs w:val="24"/>
        </w:rPr>
        <w:t>8</w:t>
      </w:r>
      <w:r w:rsidRPr="00933483">
        <w:rPr>
          <w:rFonts w:ascii="Tahoma" w:eastAsia="Times New Roman" w:hAnsi="Tahoma" w:cs="Tahoma"/>
          <w:sz w:val="24"/>
          <w:szCs w:val="24"/>
        </w:rPr>
        <w:t xml:space="preserve"> </w:t>
      </w:r>
      <w:r>
        <w:rPr>
          <w:rFonts w:ascii="Tahoma" w:eastAsia="Times New Roman" w:hAnsi="Tahoma" w:cs="Tahoma"/>
          <w:color w:val="000000"/>
          <w:sz w:val="24"/>
          <w:szCs w:val="24"/>
        </w:rPr>
        <w:t xml:space="preserve">and </w:t>
      </w:r>
      <w:r w:rsidRPr="00933483">
        <w:rPr>
          <w:rFonts w:ascii="Tahoma" w:eastAsia="Times New Roman" w:hAnsi="Tahoma" w:cs="Tahoma"/>
          <w:sz w:val="24"/>
          <w:szCs w:val="24"/>
        </w:rPr>
        <w:t>1</w:t>
      </w:r>
      <w:r w:rsidR="00DD6AD8" w:rsidRPr="00933483">
        <w:rPr>
          <w:rFonts w:ascii="Tahoma" w:eastAsia="Times New Roman" w:hAnsi="Tahoma" w:cs="Tahoma"/>
          <w:sz w:val="24"/>
          <w:szCs w:val="24"/>
        </w:rPr>
        <w:t>9</w:t>
      </w:r>
      <w:r>
        <w:rPr>
          <w:rFonts w:ascii="Tahoma" w:eastAsia="Times New Roman" w:hAnsi="Tahoma" w:cs="Tahoma"/>
          <w:color w:val="000000"/>
          <w:sz w:val="24"/>
          <w:szCs w:val="24"/>
        </w:rPr>
        <w:t xml:space="preserve"> shall be subject to consent notice pursuant to Section 221 of the Act.</w:t>
      </w:r>
    </w:p>
    <w:p w14:paraId="33533A67" w14:textId="77777777" w:rsidR="00C56C6B" w:rsidRPr="00F85D64" w:rsidRDefault="00C56C6B" w:rsidP="00F85D64">
      <w:pPr>
        <w:jc w:val="both"/>
        <w:rPr>
          <w:rFonts w:ascii="Tahoma" w:hAnsi="Tahoma" w:cs="Tahoma"/>
          <w:color w:val="000000"/>
          <w:sz w:val="24"/>
          <w:szCs w:val="24"/>
        </w:rPr>
      </w:pPr>
    </w:p>
    <w:p w14:paraId="1AF448AD" w14:textId="77777777" w:rsidR="00F85D64" w:rsidRPr="00F85D64" w:rsidRDefault="00F85D64" w:rsidP="00561E29">
      <w:pPr>
        <w:pStyle w:val="ListParagraph"/>
        <w:numPr>
          <w:ilvl w:val="0"/>
          <w:numId w:val="29"/>
        </w:numPr>
        <w:spacing w:after="0" w:line="240" w:lineRule="auto"/>
        <w:ind w:left="709" w:hanging="709"/>
        <w:jc w:val="both"/>
        <w:rPr>
          <w:rFonts w:ascii="Tahoma" w:eastAsia="Times New Roman" w:hAnsi="Tahoma" w:cs="Tahoma"/>
          <w:color w:val="000000"/>
          <w:sz w:val="24"/>
          <w:szCs w:val="24"/>
        </w:rPr>
      </w:pPr>
      <w:r>
        <w:rPr>
          <w:rFonts w:ascii="Tahoma" w:hAnsi="Tahoma" w:cs="Tahoma"/>
          <w:sz w:val="24"/>
          <w:szCs w:val="24"/>
        </w:rPr>
        <w:t>All riparian</w:t>
      </w:r>
      <w:r w:rsidR="00C56C6B" w:rsidRPr="009B74A4">
        <w:rPr>
          <w:rFonts w:ascii="Tahoma" w:hAnsi="Tahoma" w:cs="Tahoma"/>
          <w:sz w:val="24"/>
          <w:szCs w:val="24"/>
        </w:rPr>
        <w:t xml:space="preserve"> Fencing shall be stock proof permanent fencing as per the Taranaki Regional Council (TRC) Guidelines.</w:t>
      </w:r>
    </w:p>
    <w:p w14:paraId="2894E4B9" w14:textId="77777777" w:rsidR="00C56C6B" w:rsidRPr="009B74A4" w:rsidRDefault="00C56C6B" w:rsidP="009223A4">
      <w:pPr>
        <w:adjustRightInd w:val="0"/>
        <w:rPr>
          <w:rFonts w:ascii="Tahoma" w:hAnsi="Tahoma" w:cs="Tahoma"/>
          <w:b/>
          <w:sz w:val="24"/>
          <w:szCs w:val="24"/>
        </w:rPr>
      </w:pPr>
    </w:p>
    <w:p w14:paraId="731758CF" w14:textId="77777777" w:rsidR="00F80D37" w:rsidRPr="009B74A4" w:rsidRDefault="00F80D37" w:rsidP="00F85D64">
      <w:pPr>
        <w:adjustRightInd w:val="0"/>
        <w:rPr>
          <w:rFonts w:ascii="Tahoma" w:hAnsi="Tahoma" w:cs="Tahoma"/>
          <w:b/>
          <w:sz w:val="24"/>
          <w:szCs w:val="24"/>
        </w:rPr>
      </w:pPr>
      <w:r w:rsidRPr="009B74A4">
        <w:rPr>
          <w:rFonts w:ascii="Tahoma" w:hAnsi="Tahoma" w:cs="Tahoma"/>
          <w:b/>
          <w:sz w:val="24"/>
          <w:szCs w:val="24"/>
        </w:rPr>
        <w:t>Advice notes</w:t>
      </w:r>
    </w:p>
    <w:p w14:paraId="61B6E19A" w14:textId="77777777" w:rsidR="00F80D37" w:rsidRPr="009B74A4" w:rsidRDefault="00F80D37" w:rsidP="00F80D37">
      <w:pPr>
        <w:jc w:val="both"/>
        <w:rPr>
          <w:rFonts w:ascii="Tahoma" w:hAnsi="Tahoma" w:cs="Tahoma"/>
          <w:i/>
          <w:iCs/>
          <w:sz w:val="24"/>
          <w:szCs w:val="24"/>
        </w:rPr>
      </w:pPr>
    </w:p>
    <w:p w14:paraId="3FF9BA12" w14:textId="77777777" w:rsidR="0073502C" w:rsidRPr="00F85D64" w:rsidRDefault="003A0BFA" w:rsidP="00F85D64">
      <w:pPr>
        <w:pStyle w:val="ListParagraph"/>
        <w:numPr>
          <w:ilvl w:val="0"/>
          <w:numId w:val="26"/>
        </w:numPr>
        <w:jc w:val="both"/>
        <w:rPr>
          <w:rFonts w:ascii="Tahoma" w:hAnsi="Tahoma" w:cs="Tahoma"/>
          <w:i/>
          <w:iCs/>
          <w:sz w:val="24"/>
          <w:szCs w:val="24"/>
        </w:rPr>
      </w:pPr>
      <w:r w:rsidRPr="00F85D64">
        <w:rPr>
          <w:rFonts w:ascii="Tahoma" w:hAnsi="Tahoma" w:cs="Tahoma"/>
          <w:i/>
          <w:iCs/>
          <w:sz w:val="24"/>
          <w:szCs w:val="24"/>
        </w:rPr>
        <w:t xml:space="preserve">Fire and Emergency staff are available free of charge to advise on means of compliance with the New Zealand Fire Service Firefighting Water Supplies Code of Practice SNZ PAS 4509:2008. </w:t>
      </w:r>
    </w:p>
    <w:p w14:paraId="6A64184E" w14:textId="77777777" w:rsidR="003A0BFA" w:rsidRPr="009B74A4" w:rsidRDefault="003A0BFA" w:rsidP="00F80D37">
      <w:pPr>
        <w:jc w:val="both"/>
        <w:rPr>
          <w:rFonts w:ascii="Tahoma" w:hAnsi="Tahoma" w:cs="Tahoma"/>
          <w:i/>
          <w:iCs/>
          <w:sz w:val="24"/>
          <w:szCs w:val="24"/>
        </w:rPr>
      </w:pPr>
    </w:p>
    <w:p w14:paraId="1D056B63" w14:textId="77777777" w:rsidR="003A0BFA" w:rsidRPr="00F85D64" w:rsidRDefault="003A0BFA" w:rsidP="00F85D64">
      <w:pPr>
        <w:pStyle w:val="ListParagraph"/>
        <w:numPr>
          <w:ilvl w:val="0"/>
          <w:numId w:val="26"/>
        </w:numPr>
        <w:jc w:val="both"/>
        <w:rPr>
          <w:rFonts w:ascii="Tahoma" w:hAnsi="Tahoma" w:cs="Tahoma"/>
          <w:i/>
          <w:iCs/>
          <w:sz w:val="24"/>
          <w:szCs w:val="24"/>
        </w:rPr>
      </w:pPr>
      <w:r w:rsidRPr="00F85D64">
        <w:rPr>
          <w:rFonts w:ascii="Tahoma" w:hAnsi="Tahoma" w:cs="Tahoma"/>
          <w:i/>
          <w:iCs/>
          <w:sz w:val="24"/>
          <w:szCs w:val="24"/>
        </w:rPr>
        <w:t xml:space="preserve">The installation of a sprinkler system is Fire and Emergency New Zealand’s recommended means of compliance with the New Zealand Fire Service Firefighting Water Supplies Code of Practice SNZ PAS 4509:2008 in non-reticulated areas. </w:t>
      </w:r>
    </w:p>
    <w:p w14:paraId="73F582E3" w14:textId="77777777" w:rsidR="0073502C" w:rsidRPr="009B74A4" w:rsidRDefault="0073502C" w:rsidP="00F80D37">
      <w:pPr>
        <w:jc w:val="both"/>
        <w:rPr>
          <w:rFonts w:ascii="Tahoma" w:hAnsi="Tahoma" w:cs="Tahoma"/>
          <w:i/>
          <w:iCs/>
          <w:sz w:val="24"/>
          <w:szCs w:val="24"/>
        </w:rPr>
      </w:pPr>
    </w:p>
    <w:p w14:paraId="2CAB3B12" w14:textId="77777777" w:rsidR="00F80D37" w:rsidRPr="00F85D64" w:rsidRDefault="00F80D37" w:rsidP="00F85D64">
      <w:pPr>
        <w:pStyle w:val="ListParagraph"/>
        <w:numPr>
          <w:ilvl w:val="0"/>
          <w:numId w:val="26"/>
        </w:numPr>
        <w:jc w:val="both"/>
        <w:rPr>
          <w:sz w:val="24"/>
          <w:szCs w:val="24"/>
        </w:rPr>
      </w:pPr>
      <w:r w:rsidRPr="00F85D64">
        <w:rPr>
          <w:rFonts w:ascii="Tahoma" w:hAnsi="Tahoma" w:cs="Tahoma"/>
          <w:i/>
          <w:iCs/>
          <w:sz w:val="24"/>
          <w:szCs w:val="24"/>
        </w:rPr>
        <w:t xml:space="preserve">There is no reticulated water supply available to the site. Any dwelling constructed on will require provision for the water needs of the project in accordance with the provisions of the Building Code. The activity will require </w:t>
      </w:r>
      <w:r w:rsidRPr="00F85D64">
        <w:rPr>
          <w:rFonts w:ascii="Tahoma" w:hAnsi="Tahoma" w:cs="Tahoma"/>
          <w:i/>
          <w:iCs/>
          <w:sz w:val="24"/>
          <w:szCs w:val="24"/>
        </w:rPr>
        <w:lastRenderedPageBreak/>
        <w:t>you to provide for its own potable water supply in accordance with the standards specified by the Building Code. Details showing how this is to be provided for will need to be provided as part of the Building Consent application for the project. Bore or well water supply will require a water quality test and results report. No firefighting water is available to this development. It is recommended that a 75mm instantaneous female coupling and valve be fitted to any water storage tanks that may be constructed as part of this work. The requirements of the New Zealand Fire Services Firefighting Water Supplies Code of Practice may have to be met</w:t>
      </w:r>
      <w:r w:rsidRPr="00F85D64">
        <w:rPr>
          <w:sz w:val="24"/>
          <w:szCs w:val="24"/>
        </w:rPr>
        <w:t>.</w:t>
      </w:r>
    </w:p>
    <w:p w14:paraId="4005FE13" w14:textId="77777777" w:rsidR="00F80D37" w:rsidRPr="009B74A4" w:rsidRDefault="00F80D37" w:rsidP="00F80D37">
      <w:pPr>
        <w:jc w:val="both"/>
        <w:rPr>
          <w:rFonts w:ascii="Tahoma" w:hAnsi="Tahoma" w:cs="Tahoma"/>
          <w:i/>
          <w:iCs/>
          <w:sz w:val="24"/>
          <w:szCs w:val="24"/>
        </w:rPr>
      </w:pPr>
    </w:p>
    <w:p w14:paraId="40F10541" w14:textId="77777777" w:rsidR="00F80D37" w:rsidRPr="00F85D64" w:rsidRDefault="00F80D37" w:rsidP="00F85D64">
      <w:pPr>
        <w:pStyle w:val="ListParagraph"/>
        <w:numPr>
          <w:ilvl w:val="0"/>
          <w:numId w:val="26"/>
        </w:numPr>
        <w:jc w:val="both"/>
        <w:rPr>
          <w:rFonts w:ascii="Tahoma" w:hAnsi="Tahoma" w:cs="Tahoma"/>
          <w:i/>
          <w:iCs/>
          <w:sz w:val="24"/>
          <w:szCs w:val="24"/>
        </w:rPr>
      </w:pPr>
      <w:r w:rsidRPr="00F85D64">
        <w:rPr>
          <w:rFonts w:ascii="Tahoma" w:hAnsi="Tahoma" w:cs="Tahoma"/>
          <w:i/>
          <w:iCs/>
          <w:sz w:val="24"/>
          <w:szCs w:val="24"/>
        </w:rPr>
        <w:t>A Development Contribution for off-site services of $</w:t>
      </w:r>
      <w:r w:rsidR="00F85D64" w:rsidRPr="00F85D64">
        <w:rPr>
          <w:rFonts w:ascii="Tahoma" w:hAnsi="Tahoma" w:cs="Tahoma"/>
          <w:i/>
          <w:iCs/>
          <w:sz w:val="24"/>
          <w:szCs w:val="24"/>
        </w:rPr>
        <w:t>1744</w:t>
      </w:r>
      <w:r w:rsidRPr="00F85D64">
        <w:rPr>
          <w:rFonts w:ascii="Tahoma" w:hAnsi="Tahoma" w:cs="Tahoma"/>
          <w:i/>
          <w:iCs/>
          <w:sz w:val="24"/>
          <w:szCs w:val="24"/>
        </w:rPr>
        <w:t>.</w:t>
      </w:r>
      <w:r w:rsidR="00F85D64" w:rsidRPr="00F85D64">
        <w:rPr>
          <w:rFonts w:ascii="Tahoma" w:hAnsi="Tahoma" w:cs="Tahoma"/>
          <w:i/>
          <w:iCs/>
          <w:sz w:val="24"/>
          <w:szCs w:val="24"/>
        </w:rPr>
        <w:t>50</w:t>
      </w:r>
      <w:r w:rsidRPr="00F85D64">
        <w:rPr>
          <w:rFonts w:ascii="Tahoma" w:hAnsi="Tahoma" w:cs="Tahoma"/>
          <w:i/>
          <w:iCs/>
          <w:sz w:val="24"/>
          <w:szCs w:val="24"/>
        </w:rPr>
        <w:t xml:space="preserve"> excluding GST for Lot</w:t>
      </w:r>
      <w:r w:rsidR="00F85D64" w:rsidRPr="00F85D64">
        <w:rPr>
          <w:rFonts w:ascii="Tahoma" w:hAnsi="Tahoma" w:cs="Tahoma"/>
          <w:i/>
          <w:iCs/>
          <w:sz w:val="24"/>
          <w:szCs w:val="24"/>
        </w:rPr>
        <w:t xml:space="preserve">s </w:t>
      </w:r>
      <w:r w:rsidR="003A0BFA" w:rsidRPr="00F85D64">
        <w:rPr>
          <w:rFonts w:ascii="Tahoma" w:hAnsi="Tahoma" w:cs="Tahoma"/>
          <w:i/>
          <w:iCs/>
          <w:sz w:val="24"/>
          <w:szCs w:val="24"/>
        </w:rPr>
        <w:t>2 and 3</w:t>
      </w:r>
      <w:r w:rsidRPr="00F85D64">
        <w:rPr>
          <w:rFonts w:ascii="Tahoma" w:hAnsi="Tahoma" w:cs="Tahoma"/>
          <w:i/>
          <w:iCs/>
          <w:sz w:val="24"/>
          <w:szCs w:val="24"/>
        </w:rPr>
        <w:t xml:space="preserve"> is payable by the </w:t>
      </w:r>
      <w:r w:rsidR="00A4295E" w:rsidRPr="00F85D64">
        <w:rPr>
          <w:rFonts w:ascii="Tahoma" w:hAnsi="Tahoma" w:cs="Tahoma"/>
          <w:i/>
          <w:iCs/>
          <w:sz w:val="24"/>
          <w:szCs w:val="24"/>
        </w:rPr>
        <w:t xml:space="preserve">consent holder </w:t>
      </w:r>
      <w:r w:rsidRPr="00F85D64">
        <w:rPr>
          <w:rFonts w:ascii="Tahoma" w:hAnsi="Tahoma" w:cs="Tahoma"/>
          <w:i/>
          <w:iCs/>
          <w:sz w:val="24"/>
          <w:szCs w:val="24"/>
        </w:rPr>
        <w:t xml:space="preserve">and shall be invoiced separately. The 224 release of this subdivision will not be approved until payment of this contribution is made. </w:t>
      </w:r>
    </w:p>
    <w:p w14:paraId="79636D18" w14:textId="77777777" w:rsidR="00F80D37" w:rsidRPr="009B74A4" w:rsidRDefault="00F80D37" w:rsidP="00F80D37">
      <w:pPr>
        <w:adjustRightInd w:val="0"/>
        <w:rPr>
          <w:rFonts w:ascii="Tahoma" w:hAnsi="Tahoma" w:cs="Tahoma"/>
          <w:b/>
          <w:sz w:val="24"/>
          <w:szCs w:val="24"/>
        </w:rPr>
      </w:pPr>
    </w:p>
    <w:p w14:paraId="765D33CB" w14:textId="77777777" w:rsidR="00F80D37" w:rsidRPr="009B74A4" w:rsidRDefault="00F80D37" w:rsidP="00F80D37">
      <w:pPr>
        <w:adjustRightInd w:val="0"/>
        <w:rPr>
          <w:rFonts w:ascii="Tahoma" w:hAnsi="Tahoma" w:cs="Tahoma"/>
          <w:b/>
          <w:i/>
          <w:sz w:val="24"/>
          <w:szCs w:val="24"/>
        </w:rPr>
      </w:pPr>
      <w:r w:rsidRPr="009B74A4">
        <w:rPr>
          <w:rFonts w:ascii="Tahoma" w:hAnsi="Tahoma" w:cs="Tahoma"/>
          <w:b/>
          <w:i/>
          <w:sz w:val="24"/>
          <w:szCs w:val="24"/>
        </w:rPr>
        <w:t>Consent Lapse Date</w:t>
      </w:r>
    </w:p>
    <w:p w14:paraId="7098D92C" w14:textId="77777777" w:rsidR="00F80D37" w:rsidRPr="009B74A4" w:rsidRDefault="00F80D37" w:rsidP="00F80D37">
      <w:pPr>
        <w:adjustRightInd w:val="0"/>
        <w:ind w:left="1440"/>
        <w:rPr>
          <w:rFonts w:ascii="Tahoma" w:hAnsi="Tahoma" w:cs="Tahoma"/>
          <w:i/>
          <w:sz w:val="24"/>
          <w:szCs w:val="24"/>
        </w:rPr>
      </w:pPr>
    </w:p>
    <w:p w14:paraId="32D05283" w14:textId="77777777" w:rsidR="00F80D37" w:rsidRPr="009B74A4" w:rsidRDefault="00F80D37" w:rsidP="00F80D37">
      <w:pPr>
        <w:adjustRightInd w:val="0"/>
        <w:rPr>
          <w:rFonts w:ascii="Tahoma" w:hAnsi="Tahoma" w:cs="Tahoma"/>
          <w:i/>
          <w:sz w:val="24"/>
          <w:szCs w:val="24"/>
        </w:rPr>
      </w:pPr>
      <w:r w:rsidRPr="009B74A4">
        <w:rPr>
          <w:rFonts w:ascii="Tahoma" w:hAnsi="Tahoma" w:cs="Tahoma"/>
          <w:i/>
          <w:sz w:val="24"/>
          <w:szCs w:val="24"/>
        </w:rPr>
        <w:t xml:space="preserve">This consent lapses on </w:t>
      </w:r>
      <w:r w:rsidR="00F85D64">
        <w:rPr>
          <w:rFonts w:ascii="Tahoma" w:hAnsi="Tahoma" w:cs="Tahoma"/>
          <w:b/>
          <w:i/>
          <w:sz w:val="24"/>
          <w:szCs w:val="24"/>
        </w:rPr>
        <w:t>XXXX</w:t>
      </w:r>
      <w:r w:rsidRPr="009B74A4">
        <w:rPr>
          <w:rFonts w:ascii="Tahoma" w:hAnsi="Tahoma" w:cs="Tahoma"/>
          <w:b/>
          <w:i/>
          <w:sz w:val="24"/>
          <w:szCs w:val="24"/>
        </w:rPr>
        <w:t xml:space="preserve"> </w:t>
      </w:r>
      <w:r w:rsidRPr="009B74A4">
        <w:rPr>
          <w:rFonts w:ascii="Tahoma" w:hAnsi="Tahoma" w:cs="Tahoma"/>
          <w:i/>
          <w:sz w:val="24"/>
          <w:szCs w:val="24"/>
        </w:rPr>
        <w:t>unless the consent is given effect to before that date; or unless an application is made before the expiry of that date for the Council to grant an extension of time for establishment of the use.  An application for an extension of time will be subject to the provisions of section 125 of the Resource Management Act 1991.</w:t>
      </w:r>
    </w:p>
    <w:p w14:paraId="7CFA4A39" w14:textId="77777777" w:rsidR="00F80D37" w:rsidRPr="009B74A4" w:rsidRDefault="00F80D37" w:rsidP="00F80D37">
      <w:pPr>
        <w:adjustRightInd w:val="0"/>
        <w:ind w:left="1440"/>
        <w:rPr>
          <w:rFonts w:ascii="Tahoma" w:hAnsi="Tahoma" w:cs="Tahoma"/>
          <w:i/>
          <w:sz w:val="24"/>
          <w:szCs w:val="24"/>
        </w:rPr>
      </w:pPr>
    </w:p>
    <w:p w14:paraId="28FE565C" w14:textId="77777777" w:rsidR="00F80D37" w:rsidRPr="009B74A4" w:rsidRDefault="00F80D37" w:rsidP="00F80D37">
      <w:pPr>
        <w:adjustRightInd w:val="0"/>
        <w:rPr>
          <w:rFonts w:ascii="Tahoma" w:hAnsi="Tahoma" w:cs="Tahoma"/>
          <w:i/>
          <w:sz w:val="24"/>
          <w:szCs w:val="24"/>
        </w:rPr>
      </w:pPr>
      <w:r w:rsidRPr="009B74A4">
        <w:rPr>
          <w:rFonts w:ascii="Tahoma" w:hAnsi="Tahoma" w:cs="Tahoma"/>
          <w:i/>
          <w:sz w:val="24"/>
          <w:szCs w:val="24"/>
        </w:rPr>
        <w:t>This consent is subject to the right of objection as set out in section 357A of the Resource Management Act 1991.</w:t>
      </w:r>
    </w:p>
    <w:p w14:paraId="4043BF65" w14:textId="77777777" w:rsidR="00F80D37" w:rsidRPr="009B74A4" w:rsidRDefault="00F80D37" w:rsidP="00F80D37">
      <w:pPr>
        <w:ind w:left="1080" w:hanging="540"/>
        <w:rPr>
          <w:rFonts w:ascii="Tahoma" w:hAnsi="Tahoma" w:cs="Tahoma"/>
          <w:sz w:val="24"/>
          <w:szCs w:val="24"/>
          <w:highlight w:val="yellow"/>
        </w:rPr>
      </w:pPr>
    </w:p>
    <w:p w14:paraId="02125379" w14:textId="77777777" w:rsidR="00F80D37" w:rsidRPr="009B74A4" w:rsidRDefault="00F80D37" w:rsidP="00F80D37">
      <w:pPr>
        <w:ind w:left="1080" w:hanging="540"/>
        <w:rPr>
          <w:rFonts w:ascii="Tahoma" w:hAnsi="Tahoma" w:cs="Tahoma"/>
          <w:sz w:val="24"/>
          <w:szCs w:val="24"/>
          <w:highlight w:val="yellow"/>
        </w:rPr>
      </w:pPr>
    </w:p>
    <w:p w14:paraId="1418EAE7" w14:textId="77777777" w:rsidR="0063181D" w:rsidRDefault="0063181D" w:rsidP="00C56C6B">
      <w:pPr>
        <w:jc w:val="both"/>
      </w:pPr>
    </w:p>
    <w:sectPr w:rsidR="00631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56C"/>
    <w:multiLevelType w:val="hybridMultilevel"/>
    <w:tmpl w:val="E6C0F06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11941AAD"/>
    <w:multiLevelType w:val="hybridMultilevel"/>
    <w:tmpl w:val="F1A6F2DA"/>
    <w:lvl w:ilvl="0" w:tplc="0DA6DBCA">
      <w:start w:val="1"/>
      <w:numFmt w:val="decimal"/>
      <w:lvlText w:val="%1."/>
      <w:lvlJc w:val="left"/>
      <w:pPr>
        <w:tabs>
          <w:tab w:val="num" w:pos="720"/>
        </w:tabs>
        <w:ind w:left="720" w:hanging="360"/>
      </w:pPr>
      <w:rPr>
        <w:b w:val="0"/>
        <w:i w:val="0"/>
      </w:rPr>
    </w:lvl>
    <w:lvl w:ilvl="1" w:tplc="0C090001">
      <w:start w:val="1"/>
      <w:numFmt w:val="bullet"/>
      <w:lvlText w:val=""/>
      <w:lvlJc w:val="left"/>
      <w:pPr>
        <w:tabs>
          <w:tab w:val="num" w:pos="-720"/>
        </w:tabs>
        <w:ind w:left="-720" w:hanging="360"/>
      </w:pPr>
      <w:rPr>
        <w:rFonts w:ascii="Symbol" w:hAnsi="Symbol" w:hint="default"/>
        <w:b w:val="0"/>
        <w:i w:val="0"/>
      </w:rPr>
    </w:lvl>
    <w:lvl w:ilvl="2" w:tplc="0C09001B">
      <w:start w:val="1"/>
      <w:numFmt w:val="lowerRoman"/>
      <w:lvlText w:val="%3."/>
      <w:lvlJc w:val="right"/>
      <w:pPr>
        <w:tabs>
          <w:tab w:val="num" w:pos="0"/>
        </w:tabs>
        <w:ind w:left="0" w:hanging="180"/>
      </w:pPr>
    </w:lvl>
    <w:lvl w:ilvl="3" w:tplc="0C09000F">
      <w:start w:val="1"/>
      <w:numFmt w:val="decimal"/>
      <w:lvlText w:val="%4."/>
      <w:lvlJc w:val="left"/>
      <w:pPr>
        <w:tabs>
          <w:tab w:val="num" w:pos="720"/>
        </w:tabs>
        <w:ind w:left="720" w:hanging="360"/>
      </w:pPr>
      <w:rPr>
        <w:b w:val="0"/>
      </w:rPr>
    </w:lvl>
    <w:lvl w:ilvl="4" w:tplc="F3326D88">
      <w:numFmt w:val="bullet"/>
      <w:lvlText w:val="-"/>
      <w:lvlJc w:val="left"/>
      <w:pPr>
        <w:tabs>
          <w:tab w:val="num" w:pos="1620"/>
        </w:tabs>
        <w:ind w:left="1620" w:hanging="360"/>
      </w:pPr>
      <w:rPr>
        <w:rFonts w:ascii="Arial" w:eastAsia="Times New Roman" w:hAnsi="Arial" w:cs="Arial" w:hint="default"/>
        <w:b w:val="0"/>
        <w:i w:val="0"/>
      </w:rPr>
    </w:lvl>
    <w:lvl w:ilvl="5" w:tplc="0C09001B" w:tentative="1">
      <w:start w:val="1"/>
      <w:numFmt w:val="lowerRoman"/>
      <w:lvlText w:val="%6."/>
      <w:lvlJc w:val="right"/>
      <w:pPr>
        <w:tabs>
          <w:tab w:val="num" w:pos="2160"/>
        </w:tabs>
        <w:ind w:left="2160" w:hanging="180"/>
      </w:pPr>
    </w:lvl>
    <w:lvl w:ilvl="6" w:tplc="0C09000F" w:tentative="1">
      <w:start w:val="1"/>
      <w:numFmt w:val="decimal"/>
      <w:lvlText w:val="%7."/>
      <w:lvlJc w:val="left"/>
      <w:pPr>
        <w:tabs>
          <w:tab w:val="num" w:pos="2880"/>
        </w:tabs>
        <w:ind w:left="2880" w:hanging="360"/>
      </w:pPr>
    </w:lvl>
    <w:lvl w:ilvl="7" w:tplc="0C090019" w:tentative="1">
      <w:start w:val="1"/>
      <w:numFmt w:val="lowerLetter"/>
      <w:lvlText w:val="%8."/>
      <w:lvlJc w:val="left"/>
      <w:pPr>
        <w:tabs>
          <w:tab w:val="num" w:pos="3600"/>
        </w:tabs>
        <w:ind w:left="3600" w:hanging="360"/>
      </w:pPr>
    </w:lvl>
    <w:lvl w:ilvl="8" w:tplc="0C09001B" w:tentative="1">
      <w:start w:val="1"/>
      <w:numFmt w:val="lowerRoman"/>
      <w:lvlText w:val="%9."/>
      <w:lvlJc w:val="right"/>
      <w:pPr>
        <w:tabs>
          <w:tab w:val="num" w:pos="4320"/>
        </w:tabs>
        <w:ind w:left="4320" w:hanging="180"/>
      </w:pPr>
    </w:lvl>
  </w:abstractNum>
  <w:abstractNum w:abstractNumId="2" w15:restartNumberingAfterBreak="0">
    <w:nsid w:val="1EA54D92"/>
    <w:multiLevelType w:val="multilevel"/>
    <w:tmpl w:val="30BAB0AE"/>
    <w:lvl w:ilvl="0">
      <w:start w:val="1"/>
      <w:numFmt w:val="decimal"/>
      <w:lvlText w:val="%1."/>
      <w:lvlJc w:val="left"/>
      <w:pPr>
        <w:tabs>
          <w:tab w:val="num" w:pos="720"/>
        </w:tabs>
        <w:ind w:left="720" w:hanging="360"/>
      </w:pPr>
    </w:lvl>
    <w:lvl w:ilvl="1">
      <w:start w:val="18"/>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03503"/>
    <w:multiLevelType w:val="hybridMultilevel"/>
    <w:tmpl w:val="09AC537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278D125E"/>
    <w:multiLevelType w:val="hybridMultilevel"/>
    <w:tmpl w:val="B8B2252C"/>
    <w:lvl w:ilvl="0" w:tplc="1409000F">
      <w:start w:val="1"/>
      <w:numFmt w:val="decimal"/>
      <w:lvlText w:val="%1."/>
      <w:lvlJc w:val="left"/>
      <w:pPr>
        <w:ind w:left="720" w:hanging="360"/>
      </w:pPr>
      <w:rPr>
        <w:color w:val="auto"/>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15:restartNumberingAfterBreak="0">
    <w:nsid w:val="27E06C8F"/>
    <w:multiLevelType w:val="hybridMultilevel"/>
    <w:tmpl w:val="F44465BE"/>
    <w:lvl w:ilvl="0" w:tplc="AFF2452C">
      <w:start w:val="1"/>
      <w:numFmt w:val="lowerLetter"/>
      <w:lvlText w:val="%1)"/>
      <w:lvlJc w:val="left"/>
      <w:pPr>
        <w:ind w:left="720" w:hanging="360"/>
      </w:pPr>
      <w:rPr>
        <w:rFonts w:ascii="Tahoma" w:hAnsi="Tahoma" w:cs="Tahoma"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B3A0436"/>
    <w:multiLevelType w:val="hybridMultilevel"/>
    <w:tmpl w:val="FFFFFFFF"/>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7" w15:restartNumberingAfterBreak="0">
    <w:nsid w:val="2CEE747E"/>
    <w:multiLevelType w:val="hybridMultilevel"/>
    <w:tmpl w:val="91666DAA"/>
    <w:lvl w:ilvl="0" w:tplc="93BAEC00">
      <w:start w:val="1"/>
      <w:numFmt w:val="lowerLetter"/>
      <w:lvlText w:val="%1)"/>
      <w:lvlJc w:val="left"/>
      <w:pPr>
        <w:ind w:left="270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5181D09"/>
    <w:multiLevelType w:val="hybridMultilevel"/>
    <w:tmpl w:val="0DA4B2A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90E11CE"/>
    <w:multiLevelType w:val="hybridMultilevel"/>
    <w:tmpl w:val="69F6A1E8"/>
    <w:lvl w:ilvl="0" w:tplc="AC7EF48E">
      <w:start w:val="1"/>
      <w:numFmt w:val="lowerLetter"/>
      <w:lvlText w:val="%1)"/>
      <w:lvlJc w:val="left"/>
      <w:pPr>
        <w:ind w:left="720" w:hanging="360"/>
      </w:pPr>
      <w:rPr>
        <w:rFonts w:ascii="Tahoma" w:hAnsi="Tahoma" w:cs="Tahoma"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ACB3B3D"/>
    <w:multiLevelType w:val="hybridMultilevel"/>
    <w:tmpl w:val="815ADA52"/>
    <w:lvl w:ilvl="0" w:tplc="F330F83A">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1" w15:restartNumberingAfterBreak="0">
    <w:nsid w:val="47B05E41"/>
    <w:multiLevelType w:val="hybridMultilevel"/>
    <w:tmpl w:val="211C9A16"/>
    <w:lvl w:ilvl="0" w:tplc="29C4896A">
      <w:start w:val="13"/>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B4E2B5BA">
      <w:start w:val="1"/>
      <w:numFmt w:val="lowerLetter"/>
      <w:lvlText w:val="%5."/>
      <w:lvlJc w:val="left"/>
      <w:pPr>
        <w:ind w:left="3960" w:hanging="360"/>
      </w:pPr>
      <w:rPr>
        <w:rFonts w:ascii="Tahoma" w:eastAsiaTheme="minorHAnsi" w:hAnsi="Tahoma" w:cs="Tahoma"/>
      </w:r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4989588A"/>
    <w:multiLevelType w:val="multilevel"/>
    <w:tmpl w:val="30BAB0AE"/>
    <w:lvl w:ilvl="0">
      <w:start w:val="1"/>
      <w:numFmt w:val="decimal"/>
      <w:lvlText w:val="%1."/>
      <w:lvlJc w:val="left"/>
      <w:pPr>
        <w:tabs>
          <w:tab w:val="num" w:pos="720"/>
        </w:tabs>
        <w:ind w:left="720" w:hanging="360"/>
      </w:pPr>
    </w:lvl>
    <w:lvl w:ilvl="1">
      <w:start w:val="18"/>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917437"/>
    <w:multiLevelType w:val="hybridMultilevel"/>
    <w:tmpl w:val="6E144F1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51417E05"/>
    <w:multiLevelType w:val="multilevel"/>
    <w:tmpl w:val="E30CF990"/>
    <w:lvl w:ilvl="0">
      <w:start w:val="1"/>
      <w:numFmt w:val="decimal"/>
      <w:lvlText w:val="%1."/>
      <w:lvlJc w:val="left"/>
      <w:pPr>
        <w:ind w:left="1080" w:hanging="360"/>
      </w:pPr>
      <w:rPr>
        <w:rFonts w:ascii="Tahoma" w:hAnsi="Tahoma" w:cs="Tahoma" w:hint="default"/>
      </w:r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5" w15:restartNumberingAfterBreak="0">
    <w:nsid w:val="53C32A0E"/>
    <w:multiLevelType w:val="hybridMultilevel"/>
    <w:tmpl w:val="99781348"/>
    <w:lvl w:ilvl="0" w:tplc="14090001">
      <w:start w:val="1"/>
      <w:numFmt w:val="bullet"/>
      <w:lvlText w:val=""/>
      <w:lvlJc w:val="left"/>
      <w:pPr>
        <w:ind w:left="1080" w:hanging="360"/>
      </w:pPr>
      <w:rPr>
        <w:rFonts w:ascii="Symbol" w:hAnsi="Symbol" w:hint="default"/>
        <w:b w:val="0"/>
        <w:i w:val="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572E47B6"/>
    <w:multiLevelType w:val="hybridMultilevel"/>
    <w:tmpl w:val="9A02B0EE"/>
    <w:lvl w:ilvl="0" w:tplc="F3326D88">
      <w:numFmt w:val="bullet"/>
      <w:lvlText w:val="-"/>
      <w:lvlJc w:val="left"/>
      <w:pPr>
        <w:tabs>
          <w:tab w:val="num" w:pos="1080"/>
        </w:tabs>
        <w:ind w:left="1080" w:hanging="360"/>
      </w:pPr>
      <w:rPr>
        <w:rFonts w:ascii="Arial" w:eastAsia="Times New Roman" w:hAnsi="Arial" w:cs="Arial" w:hint="default"/>
        <w:b w:val="0"/>
        <w:i w:val="0"/>
      </w:rPr>
    </w:lvl>
    <w:lvl w:ilvl="1" w:tplc="0C090001">
      <w:start w:val="1"/>
      <w:numFmt w:val="bullet"/>
      <w:lvlText w:val=""/>
      <w:lvlJc w:val="left"/>
      <w:pPr>
        <w:tabs>
          <w:tab w:val="num" w:pos="-360"/>
        </w:tabs>
        <w:ind w:left="-360" w:hanging="360"/>
      </w:pPr>
      <w:rPr>
        <w:rFonts w:ascii="Symbol" w:hAnsi="Symbol" w:hint="default"/>
        <w:b w:val="0"/>
        <w:i w:val="0"/>
      </w:rPr>
    </w:lvl>
    <w:lvl w:ilvl="2" w:tplc="0C09001B">
      <w:start w:val="1"/>
      <w:numFmt w:val="lowerRoman"/>
      <w:lvlText w:val="%3."/>
      <w:lvlJc w:val="right"/>
      <w:pPr>
        <w:tabs>
          <w:tab w:val="num" w:pos="360"/>
        </w:tabs>
        <w:ind w:left="360" w:hanging="180"/>
      </w:pPr>
    </w:lvl>
    <w:lvl w:ilvl="3" w:tplc="0C09000F">
      <w:start w:val="1"/>
      <w:numFmt w:val="decimal"/>
      <w:lvlText w:val="%4."/>
      <w:lvlJc w:val="left"/>
      <w:pPr>
        <w:tabs>
          <w:tab w:val="num" w:pos="1080"/>
        </w:tabs>
        <w:ind w:left="1080" w:hanging="360"/>
      </w:pPr>
      <w:rPr>
        <w:b w:val="0"/>
      </w:rPr>
    </w:lvl>
    <w:lvl w:ilvl="4" w:tplc="14090019">
      <w:start w:val="1"/>
      <w:numFmt w:val="lowerLetter"/>
      <w:lvlText w:val="%5."/>
      <w:lvlJc w:val="left"/>
      <w:pPr>
        <w:tabs>
          <w:tab w:val="num" w:pos="1980"/>
        </w:tabs>
        <w:ind w:left="1980" w:hanging="360"/>
      </w:pPr>
      <w:rPr>
        <w:b w:val="0"/>
        <w:i w:val="0"/>
      </w:rPr>
    </w:lvl>
    <w:lvl w:ilvl="5" w:tplc="93BAEC00">
      <w:start w:val="1"/>
      <w:numFmt w:val="lowerLetter"/>
      <w:lvlText w:val="%6)"/>
      <w:lvlJc w:val="left"/>
      <w:pPr>
        <w:ind w:left="2700" w:hanging="360"/>
      </w:pPr>
    </w:lvl>
    <w:lvl w:ilvl="6" w:tplc="0C09000F">
      <w:start w:val="1"/>
      <w:numFmt w:val="decimal"/>
      <w:lvlText w:val="%7."/>
      <w:lvlJc w:val="left"/>
      <w:pPr>
        <w:tabs>
          <w:tab w:val="num" w:pos="3240"/>
        </w:tabs>
        <w:ind w:left="3240" w:hanging="360"/>
      </w:pPr>
    </w:lvl>
    <w:lvl w:ilvl="7" w:tplc="0C090019">
      <w:start w:val="1"/>
      <w:numFmt w:val="lowerLetter"/>
      <w:lvlText w:val="%8."/>
      <w:lvlJc w:val="left"/>
      <w:pPr>
        <w:tabs>
          <w:tab w:val="num" w:pos="3960"/>
        </w:tabs>
        <w:ind w:left="3960" w:hanging="360"/>
      </w:pPr>
    </w:lvl>
    <w:lvl w:ilvl="8" w:tplc="0C09001B">
      <w:start w:val="1"/>
      <w:numFmt w:val="lowerRoman"/>
      <w:lvlText w:val="%9."/>
      <w:lvlJc w:val="right"/>
      <w:pPr>
        <w:tabs>
          <w:tab w:val="num" w:pos="4680"/>
        </w:tabs>
        <w:ind w:left="4680" w:hanging="180"/>
      </w:pPr>
    </w:lvl>
  </w:abstractNum>
  <w:abstractNum w:abstractNumId="17" w15:restartNumberingAfterBreak="0">
    <w:nsid w:val="5FD671CE"/>
    <w:multiLevelType w:val="hybridMultilevel"/>
    <w:tmpl w:val="6A92C3C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63D94047"/>
    <w:multiLevelType w:val="multilevel"/>
    <w:tmpl w:val="2D7C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9369DB"/>
    <w:multiLevelType w:val="hybridMultilevel"/>
    <w:tmpl w:val="A27C0E88"/>
    <w:lvl w:ilvl="0" w:tplc="D7F4667A">
      <w:start w:val="1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84433DE"/>
    <w:multiLevelType w:val="hybridMultilevel"/>
    <w:tmpl w:val="FFFFFFFF"/>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6FC408D6"/>
    <w:multiLevelType w:val="hybridMultilevel"/>
    <w:tmpl w:val="5DFC0228"/>
    <w:lvl w:ilvl="0" w:tplc="14090017">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2" w15:restartNumberingAfterBreak="0">
    <w:nsid w:val="74BA5280"/>
    <w:multiLevelType w:val="hybridMultilevel"/>
    <w:tmpl w:val="DAD23B56"/>
    <w:lvl w:ilvl="0" w:tplc="D9B8FB9C">
      <w:start w:val="1"/>
      <w:numFmt w:val="lowerLetter"/>
      <w:lvlText w:val="%1)"/>
      <w:lvlJc w:val="left"/>
      <w:pPr>
        <w:ind w:left="1080" w:hanging="360"/>
      </w:pPr>
      <w:rPr>
        <w:rFonts w:hint="default"/>
        <w:i/>
        <w:i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75976A83"/>
    <w:multiLevelType w:val="hybridMultilevel"/>
    <w:tmpl w:val="FFFFFFFF"/>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4" w15:restartNumberingAfterBreak="0">
    <w:nsid w:val="78052E9E"/>
    <w:multiLevelType w:val="hybridMultilevel"/>
    <w:tmpl w:val="1108C2EE"/>
    <w:lvl w:ilvl="0" w:tplc="E350F650">
      <w:start w:val="12"/>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4"/>
  </w:num>
  <w:num w:numId="2">
    <w:abstractNumId w:val="16"/>
  </w:num>
  <w:num w:numId="3">
    <w:abstractNumId w:val="4"/>
  </w:num>
  <w:num w:numId="4">
    <w:abstractNumId w:val="22"/>
  </w:num>
  <w:num w:numId="5">
    <w:abstractNumId w:val="12"/>
  </w:num>
  <w:num w:numId="6">
    <w:abstractNumId w:val="2"/>
  </w:num>
  <w:num w:numId="7">
    <w:abstractNumId w:val="14"/>
  </w:num>
  <w:num w:numId="8">
    <w:abstractNumId w:val="20"/>
  </w:num>
  <w:num w:numId="9">
    <w:abstractNumId w:val="6"/>
  </w:num>
  <w:num w:numId="10">
    <w:abstractNumId w:val="23"/>
  </w:num>
  <w:num w:numId="11">
    <w:abstractNumId w:val="4"/>
  </w:num>
  <w:num w:numId="12">
    <w:abstractNumId w:val="16"/>
  </w:num>
  <w:num w:numId="13">
    <w:abstractNumId w:val="7"/>
  </w:num>
  <w:num w:numId="14">
    <w:abstractNumId w:val="10"/>
  </w:num>
  <w:num w:numId="15">
    <w:abstractNumId w:val="24"/>
  </w:num>
  <w:num w:numId="16">
    <w:abstractNumId w:val="11"/>
  </w:num>
  <w:num w:numId="17">
    <w:abstractNumId w:val="18"/>
  </w:num>
  <w:num w:numId="18">
    <w:abstractNumId w:val="1"/>
  </w:num>
  <w:num w:numId="19">
    <w:abstractNumId w:val="1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21"/>
  </w:num>
  <w:num w:numId="25">
    <w:abstractNumId w:val="3"/>
  </w:num>
  <w:num w:numId="26">
    <w:abstractNumId w:val="9"/>
  </w:num>
  <w:num w:numId="27">
    <w:abstractNumId w:val="5"/>
  </w:num>
  <w:num w:numId="28">
    <w:abstractNumId w:val="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D37"/>
    <w:rsid w:val="000315AA"/>
    <w:rsid w:val="00044889"/>
    <w:rsid w:val="00060FE0"/>
    <w:rsid w:val="00192878"/>
    <w:rsid w:val="001C6D9D"/>
    <w:rsid w:val="002434C1"/>
    <w:rsid w:val="002D02AC"/>
    <w:rsid w:val="00305345"/>
    <w:rsid w:val="00310BD3"/>
    <w:rsid w:val="003525EF"/>
    <w:rsid w:val="00370AE3"/>
    <w:rsid w:val="00382A4E"/>
    <w:rsid w:val="003A0BFA"/>
    <w:rsid w:val="003F467F"/>
    <w:rsid w:val="0045244D"/>
    <w:rsid w:val="004A0ED3"/>
    <w:rsid w:val="004A2733"/>
    <w:rsid w:val="004C1638"/>
    <w:rsid w:val="005261D0"/>
    <w:rsid w:val="00541607"/>
    <w:rsid w:val="00542094"/>
    <w:rsid w:val="00561E29"/>
    <w:rsid w:val="00573FF4"/>
    <w:rsid w:val="005A128F"/>
    <w:rsid w:val="005A5770"/>
    <w:rsid w:val="0063181D"/>
    <w:rsid w:val="006720BD"/>
    <w:rsid w:val="0067261F"/>
    <w:rsid w:val="006B068E"/>
    <w:rsid w:val="006B21F6"/>
    <w:rsid w:val="006E38B5"/>
    <w:rsid w:val="00701339"/>
    <w:rsid w:val="0073502C"/>
    <w:rsid w:val="007D74AE"/>
    <w:rsid w:val="00805516"/>
    <w:rsid w:val="00823649"/>
    <w:rsid w:val="0085308C"/>
    <w:rsid w:val="008A11DF"/>
    <w:rsid w:val="009223A4"/>
    <w:rsid w:val="00933483"/>
    <w:rsid w:val="009367AE"/>
    <w:rsid w:val="00941C15"/>
    <w:rsid w:val="00943B1E"/>
    <w:rsid w:val="009957A5"/>
    <w:rsid w:val="009B4A01"/>
    <w:rsid w:val="009B74A4"/>
    <w:rsid w:val="009C2953"/>
    <w:rsid w:val="009C7D2C"/>
    <w:rsid w:val="00A26977"/>
    <w:rsid w:val="00A4295E"/>
    <w:rsid w:val="00A60707"/>
    <w:rsid w:val="00AD7ADD"/>
    <w:rsid w:val="00AE4507"/>
    <w:rsid w:val="00B77932"/>
    <w:rsid w:val="00B9739A"/>
    <w:rsid w:val="00BA2454"/>
    <w:rsid w:val="00C56C6B"/>
    <w:rsid w:val="00C71BA7"/>
    <w:rsid w:val="00CC0554"/>
    <w:rsid w:val="00D026DB"/>
    <w:rsid w:val="00D32EAE"/>
    <w:rsid w:val="00D44975"/>
    <w:rsid w:val="00D8642F"/>
    <w:rsid w:val="00DA6BDC"/>
    <w:rsid w:val="00DB1832"/>
    <w:rsid w:val="00DD6AD8"/>
    <w:rsid w:val="00E91CEE"/>
    <w:rsid w:val="00EC09F7"/>
    <w:rsid w:val="00F80D37"/>
    <w:rsid w:val="00F85D64"/>
    <w:rsid w:val="00FB2D14"/>
    <w:rsid w:val="00FE7D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2E68"/>
  <w15:chartTrackingRefBased/>
  <w15:docId w15:val="{F7D59B81-0CBF-4767-A002-524A2B42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F4"/>
    <w:pPr>
      <w:autoSpaceDE w:val="0"/>
      <w:autoSpaceDN w:val="0"/>
      <w:spacing w:after="0" w:line="240" w:lineRule="auto"/>
    </w:pPr>
    <w:rPr>
      <w:rFonts w:ascii="Times New Roman" w:eastAsia="Times New Roman" w:hAnsi="Times New Roman" w:cs="Times New Roman"/>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e 5 - HWCP,List Paragraph a b etc,Alta Numbered List,Bulleted list in paragraph"/>
    <w:basedOn w:val="Normal"/>
    <w:link w:val="ListParagraphChar"/>
    <w:uiPriority w:val="34"/>
    <w:qFormat/>
    <w:rsid w:val="00F80D37"/>
    <w:pPr>
      <w:autoSpaceDE/>
      <w:autoSpaceDN/>
      <w:spacing w:after="160" w:line="256" w:lineRule="auto"/>
      <w:ind w:left="720"/>
      <w:contextualSpacing/>
    </w:pPr>
    <w:rPr>
      <w:rFonts w:asciiTheme="minorHAnsi" w:eastAsiaTheme="minorHAnsi" w:hAnsiTheme="minorHAnsi" w:cstheme="minorBidi"/>
      <w:sz w:val="22"/>
      <w:szCs w:val="22"/>
      <w:lang w:val="en-NZ" w:eastAsia="en-US"/>
    </w:rPr>
  </w:style>
  <w:style w:type="character" w:styleId="CommentReference">
    <w:name w:val="annotation reference"/>
    <w:basedOn w:val="DefaultParagraphFont"/>
    <w:uiPriority w:val="99"/>
    <w:semiHidden/>
    <w:unhideWhenUsed/>
    <w:rsid w:val="00F80D37"/>
    <w:rPr>
      <w:sz w:val="16"/>
      <w:szCs w:val="16"/>
    </w:rPr>
  </w:style>
  <w:style w:type="paragraph" w:styleId="CommentText">
    <w:name w:val="annotation text"/>
    <w:basedOn w:val="Normal"/>
    <w:link w:val="CommentTextChar"/>
    <w:uiPriority w:val="99"/>
    <w:semiHidden/>
    <w:unhideWhenUsed/>
    <w:rsid w:val="00F80D37"/>
    <w:pPr>
      <w:autoSpaceDE/>
      <w:autoSpaceDN/>
      <w:spacing w:after="160"/>
    </w:pPr>
    <w:rPr>
      <w:rFonts w:asciiTheme="minorHAnsi" w:eastAsiaTheme="minorHAnsi" w:hAnsiTheme="minorHAnsi" w:cstheme="minorBidi"/>
      <w:lang w:val="en-NZ" w:eastAsia="en-US"/>
    </w:rPr>
  </w:style>
  <w:style w:type="character" w:customStyle="1" w:styleId="CommentTextChar">
    <w:name w:val="Comment Text Char"/>
    <w:basedOn w:val="DefaultParagraphFont"/>
    <w:link w:val="CommentText"/>
    <w:uiPriority w:val="99"/>
    <w:semiHidden/>
    <w:rsid w:val="00F80D37"/>
    <w:rPr>
      <w:sz w:val="20"/>
      <w:szCs w:val="20"/>
    </w:rPr>
  </w:style>
  <w:style w:type="paragraph" w:styleId="CommentSubject">
    <w:name w:val="annotation subject"/>
    <w:basedOn w:val="CommentText"/>
    <w:next w:val="CommentText"/>
    <w:link w:val="CommentSubjectChar"/>
    <w:uiPriority w:val="99"/>
    <w:semiHidden/>
    <w:unhideWhenUsed/>
    <w:rsid w:val="00A4295E"/>
    <w:pPr>
      <w:autoSpaceDE w:val="0"/>
      <w:autoSpaceDN w:val="0"/>
      <w:spacing w:after="0"/>
    </w:pPr>
    <w:rPr>
      <w:rFonts w:ascii="Times New Roman" w:eastAsia="Times New Roman" w:hAnsi="Times New Roman" w:cs="Times New Roman"/>
      <w:b/>
      <w:bCs/>
      <w:lang w:val="en-GB" w:eastAsia="en-AU"/>
    </w:rPr>
  </w:style>
  <w:style w:type="character" w:customStyle="1" w:styleId="CommentSubjectChar">
    <w:name w:val="Comment Subject Char"/>
    <w:basedOn w:val="CommentTextChar"/>
    <w:link w:val="CommentSubject"/>
    <w:uiPriority w:val="99"/>
    <w:semiHidden/>
    <w:rsid w:val="00A4295E"/>
    <w:rPr>
      <w:rFonts w:ascii="Times New Roman" w:eastAsia="Times New Roman" w:hAnsi="Times New Roman" w:cs="Times New Roman"/>
      <w:b/>
      <w:bCs/>
      <w:sz w:val="20"/>
      <w:szCs w:val="20"/>
      <w:lang w:val="en-GB" w:eastAsia="en-AU"/>
    </w:rPr>
  </w:style>
  <w:style w:type="paragraph" w:styleId="BalloonText">
    <w:name w:val="Balloon Text"/>
    <w:basedOn w:val="Normal"/>
    <w:link w:val="BalloonTextChar"/>
    <w:uiPriority w:val="99"/>
    <w:semiHidden/>
    <w:unhideWhenUsed/>
    <w:rsid w:val="00A42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5E"/>
    <w:rPr>
      <w:rFonts w:ascii="Segoe UI" w:eastAsia="Times New Roman" w:hAnsi="Segoe UI" w:cs="Segoe UI"/>
      <w:sz w:val="18"/>
      <w:szCs w:val="18"/>
      <w:lang w:val="en-GB" w:eastAsia="en-AU"/>
    </w:rPr>
  </w:style>
  <w:style w:type="character" w:customStyle="1" w:styleId="ListParagraphChar">
    <w:name w:val="List Paragraph Char"/>
    <w:aliases w:val="Style 5 - HWCP Char,List Paragraph a b etc Char,Alta Numbered List Char,Bulleted list in paragraph Char"/>
    <w:link w:val="ListParagraph"/>
    <w:uiPriority w:val="34"/>
    <w:qFormat/>
    <w:locked/>
    <w:rsid w:val="009C2953"/>
  </w:style>
  <w:style w:type="character" w:customStyle="1" w:styleId="Style12pt">
    <w:name w:val="Style 12 pt"/>
    <w:rsid w:val="009C2953"/>
    <w:rPr>
      <w:sz w:val="24"/>
    </w:rPr>
  </w:style>
  <w:style w:type="paragraph" w:styleId="Revision">
    <w:name w:val="Revision"/>
    <w:hidden/>
    <w:uiPriority w:val="99"/>
    <w:semiHidden/>
    <w:rsid w:val="00C56C6B"/>
    <w:pPr>
      <w:spacing w:after="0" w:line="240" w:lineRule="auto"/>
    </w:pPr>
    <w:rPr>
      <w:rFonts w:ascii="Times New Roman" w:eastAsia="Times New Roman" w:hAnsi="Times New Roman" w:cs="Times New Roman"/>
      <w:sz w:val="20"/>
      <w:szCs w:val="20"/>
      <w:lang w:val="en-GB" w:eastAsia="en-AU"/>
    </w:rPr>
  </w:style>
  <w:style w:type="paragraph" w:styleId="NoSpacing">
    <w:name w:val="No Spacing"/>
    <w:uiPriority w:val="1"/>
    <w:qFormat/>
    <w:rsid w:val="004C1638"/>
    <w:pPr>
      <w:autoSpaceDE w:val="0"/>
      <w:autoSpaceDN w:val="0"/>
      <w:spacing w:after="0" w:line="240" w:lineRule="auto"/>
    </w:pPr>
    <w:rPr>
      <w:rFonts w:ascii="Times New Roman" w:eastAsia="Times New Roman" w:hAnsi="Times New Roman" w:cs="Times New Roman"/>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0E8D-46D2-4451-A829-7736F2F0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1779</Words>
  <Characters>8790</Characters>
  <Application>Microsoft Office Word</Application>
  <DocSecurity>4</DocSecurity>
  <Lines>199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Buttimore</dc:creator>
  <cp:keywords/>
  <dc:description/>
  <cp:lastModifiedBy>Connor Marner</cp:lastModifiedBy>
  <cp:revision>2</cp:revision>
  <dcterms:created xsi:type="dcterms:W3CDTF">2022-07-26T21:22:00Z</dcterms:created>
  <dcterms:modified xsi:type="dcterms:W3CDTF">2022-07-26T21:22:00Z</dcterms:modified>
</cp:coreProperties>
</file>